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EB" w:rsidRDefault="00E72517" w:rsidP="006C7601">
      <w:pPr>
        <w:pStyle w:val="NormalWeb"/>
        <w:shd w:val="clear" w:color="auto" w:fill="FFFFFF"/>
        <w:spacing w:before="0" w:beforeAutospacing="0" w:after="120" w:afterAutospacing="0" w:line="360" w:lineRule="auto"/>
        <w:rPr>
          <w:b/>
          <w:color w:val="000000"/>
          <w:szCs w:val="20"/>
        </w:rPr>
      </w:pPr>
      <w:r w:rsidRPr="00E72517">
        <w:rPr>
          <w:b/>
          <w:color w:val="000000"/>
          <w:szCs w:val="20"/>
        </w:rPr>
        <w:t>Prof. Dr. Mehmet DÖRDÜNCÜ</w:t>
      </w:r>
    </w:p>
    <w:p w:rsidR="00952C3C" w:rsidRPr="00952C3C" w:rsidRDefault="00952C3C" w:rsidP="00952C3C">
      <w:pPr>
        <w:pStyle w:val="NormalWeb"/>
        <w:shd w:val="clear" w:color="auto" w:fill="FFFFFF"/>
        <w:spacing w:before="0" w:beforeAutospacing="0" w:after="300" w:afterAutospacing="0"/>
        <w:rPr>
          <w:b/>
          <w:i/>
          <w:color w:val="000000"/>
          <w:szCs w:val="20"/>
        </w:rPr>
      </w:pPr>
      <w:r w:rsidRPr="00952C3C">
        <w:rPr>
          <w:b/>
          <w:i/>
          <w:color w:val="000000"/>
          <w:szCs w:val="20"/>
        </w:rPr>
        <w:t>İzmir Yüksek Teknoloji Enstitüsü, Mühendislik Fakültesi, Makine Mühendisliği</w:t>
      </w:r>
    </w:p>
    <w:p w:rsidR="00CB08C8" w:rsidRDefault="00CB08C8" w:rsidP="00952C3C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0" w:name="_GoBack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Mehmet Dördüncü lisans ve yüksek lisans eğitimini Erciyes Üniversitesi Makine Mühendisliği bölümünde tamamladıktan sonra, doktora derecesini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University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Arizona (ABD),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Mechanical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Engineering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programında almıştır. 2012–2018 dönemi boyunca doktora çalışmaları sırasında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peridynamic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theory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refined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zigzag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theory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mekanik davranış modelleri üzerine teorik ve sayısal araştırmalar yürütmüş; aynı dönemde NASA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Langley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Research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Center’da ziyaretçi araştırmacı olarak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kompozit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yapılar ve kırılma mekanizmaları üzerine çalışmalar yapmıştır. 2018’den itibaren akademik kariyerini Türkiye’de sürdürmüş; Erciyes Üniversitesi’nde öğretim üyesi olarak görev aldıktan sonra bilimsel ve eğitim faaliyetlerini İzmir Yüksek Teknoloji Enstitüsü (İYTE) Makine Mühendisliği Bölümü’ne </w:t>
      </w:r>
      <w:bookmarkEnd w:id="0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taşımıştır.</w:t>
      </w:r>
    </w:p>
    <w:p w:rsidR="008A4D16" w:rsidRPr="007B22EB" w:rsidRDefault="00CB08C8" w:rsidP="00952C3C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Dördüncü’nün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araştırma ilgi alanları arasında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peridynamic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theory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peridynamic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differential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operator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finite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element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method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kompozit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malzemelerin mekanik davranışı ve kırılma mekaniği yer almaktadır; bu konularda uluslararası SCI-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Expanded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dergilerde çok sayıda makale yayımlamıştır. Ayrıca “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Peridynamic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Differential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Operator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Numerical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Analysis” adlı kitap bölümü ve çeşitli uluslararası konferans çalışmalarına katkı sağlamıştır. Akademik çalışmaları ile Stanford Üniversitesi tarafından hazırlanan “Dünyanın En İyi %2 Bilim İnsanı” listesine giren Dördüncü, TUBİTAK ve diğer ulusal/uluslararası fonlarla desteklenen projelerde yürütücü ve araştırmacı olarak yer almıştır. Araştırma projeleri arasında fonksiyonel dereceli yapıların kırılma analizleri,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additif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imalat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kompozitlerinin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optimizasyonu</w:t>
      </w:r>
      <w:proofErr w:type="gram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fizik-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edilmiş sinir ağları ile </w:t>
      </w:r>
      <w:proofErr w:type="spellStart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peridynamic</w:t>
      </w:r>
      <w:proofErr w:type="spellEnd"/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modellerin birleştirilmesi gibi ileri mühendislik problemine odaklanmış başlıklar bulunmaktadır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CB0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01F65" w:rsidRPr="00B01F6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Dördüncü</w:t>
      </w:r>
      <w:r w:rsidR="003F38A1" w:rsidRPr="003F38A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3F38A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="003F38A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yılında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TÜBA-GEBİP</w:t>
      </w:r>
      <w:r w:rsidR="003F38A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ödülüne layık görülmüştür.</w:t>
      </w:r>
    </w:p>
    <w:sectPr w:rsidR="008A4D16" w:rsidRPr="007B2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6"/>
    <w:rsid w:val="00056FB9"/>
    <w:rsid w:val="00071092"/>
    <w:rsid w:val="000F3F18"/>
    <w:rsid w:val="00147556"/>
    <w:rsid w:val="003660E7"/>
    <w:rsid w:val="003F38A1"/>
    <w:rsid w:val="00522878"/>
    <w:rsid w:val="00587225"/>
    <w:rsid w:val="005E4D1B"/>
    <w:rsid w:val="006B1E88"/>
    <w:rsid w:val="006C7601"/>
    <w:rsid w:val="006D6037"/>
    <w:rsid w:val="0077303A"/>
    <w:rsid w:val="007B22EB"/>
    <w:rsid w:val="008014F7"/>
    <w:rsid w:val="00897E48"/>
    <w:rsid w:val="008A4D16"/>
    <w:rsid w:val="008D1AF3"/>
    <w:rsid w:val="00952C3C"/>
    <w:rsid w:val="00AB374F"/>
    <w:rsid w:val="00B01F65"/>
    <w:rsid w:val="00B86123"/>
    <w:rsid w:val="00BB5DC9"/>
    <w:rsid w:val="00BD7FE6"/>
    <w:rsid w:val="00C633B7"/>
    <w:rsid w:val="00CB08C8"/>
    <w:rsid w:val="00D521CA"/>
    <w:rsid w:val="00E57A7C"/>
    <w:rsid w:val="00E72517"/>
    <w:rsid w:val="00E8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08CDC-4530-4C2B-8E86-AF45FF0E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0710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 Discovery</dc:creator>
  <cp:keywords/>
  <dc:description/>
  <cp:lastModifiedBy>Drug Discovery</cp:lastModifiedBy>
  <cp:revision>10</cp:revision>
  <dcterms:created xsi:type="dcterms:W3CDTF">2026-02-23T08:39:00Z</dcterms:created>
  <dcterms:modified xsi:type="dcterms:W3CDTF">2026-02-23T12:11:00Z</dcterms:modified>
</cp:coreProperties>
</file>