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E9" w:rsidRDefault="007E03E9" w:rsidP="001A50E7">
      <w:pPr>
        <w:spacing w:before="100" w:beforeAutospacing="1" w:after="120" w:line="360" w:lineRule="auto"/>
        <w:outlineLvl w:val="1"/>
        <w:rPr>
          <w:rFonts w:ascii="Times New Roman" w:eastAsia="Times New Roman" w:hAnsi="Times New Roman" w:cs="Times New Roman"/>
          <w:b/>
          <w:bCs/>
          <w:sz w:val="24"/>
          <w:szCs w:val="24"/>
          <w:lang w:eastAsia="tr-TR"/>
        </w:rPr>
      </w:pPr>
      <w:r w:rsidRPr="007E03E9">
        <w:rPr>
          <w:rFonts w:ascii="Times New Roman" w:eastAsia="Times New Roman" w:hAnsi="Times New Roman" w:cs="Times New Roman"/>
          <w:b/>
          <w:bCs/>
          <w:sz w:val="24"/>
          <w:szCs w:val="24"/>
          <w:lang w:eastAsia="tr-TR"/>
        </w:rPr>
        <w:t xml:space="preserve">Prof. Dr. Seda Nur </w:t>
      </w:r>
      <w:r w:rsidR="00B210E5" w:rsidRPr="007E03E9">
        <w:rPr>
          <w:rFonts w:ascii="Times New Roman" w:eastAsia="Times New Roman" w:hAnsi="Times New Roman" w:cs="Times New Roman"/>
          <w:b/>
          <w:bCs/>
          <w:sz w:val="24"/>
          <w:szCs w:val="24"/>
          <w:lang w:eastAsia="tr-TR"/>
        </w:rPr>
        <w:t>TOPKAYA ÇETİN</w:t>
      </w:r>
    </w:p>
    <w:p w:rsidR="00B210E5" w:rsidRPr="00B210E5" w:rsidRDefault="00B210E5" w:rsidP="001A50E7">
      <w:pPr>
        <w:spacing w:after="100" w:afterAutospacing="1" w:line="240" w:lineRule="auto"/>
        <w:outlineLvl w:val="1"/>
        <w:rPr>
          <w:rFonts w:ascii="Times New Roman" w:eastAsia="Times New Roman" w:hAnsi="Times New Roman" w:cs="Times New Roman"/>
          <w:b/>
          <w:bCs/>
          <w:i/>
          <w:sz w:val="24"/>
          <w:szCs w:val="24"/>
          <w:lang w:eastAsia="tr-TR"/>
        </w:rPr>
      </w:pPr>
      <w:r w:rsidRPr="00B210E5">
        <w:rPr>
          <w:rFonts w:ascii="Times New Roman" w:eastAsia="Times New Roman" w:hAnsi="Times New Roman" w:cs="Times New Roman"/>
          <w:b/>
          <w:bCs/>
          <w:i/>
          <w:sz w:val="24"/>
          <w:szCs w:val="24"/>
          <w:lang w:eastAsia="tr-TR"/>
        </w:rPr>
        <w:t>Dokuz Eylül Üniversitesi, İzmir Uluslararası Biyotıp ve Genom Enstitüsü</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Seda Nur Topkaya Çetin, lisans eğitimini 2007 yılında Ege Üniversitesi Eczacılık Fakültesi’nde tamamlamıştır. Yüksek lisans (2009) ve doktora (2013) derecelerini Ege Üniversitesi Analitik Kimya Anabilim Dalı’nda almıştır. Doktora sürecinde Harvard Medical School–MIT Health Sciences and Technology Bölümü’nde misafir araştırmacı olarak çalışmış; ayrıca Max Planck Institute for the Science of Light (Almanya) ve Joseph Fourier Üniversitesi (Fransa)’nda araştırmalarda bulunmuştur.</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Akademik kariyerine Ege Ün</w:t>
      </w:r>
      <w:bookmarkStart w:id="0" w:name="_GoBack"/>
      <w:bookmarkEnd w:id="0"/>
      <w:r w:rsidRPr="007E03E9">
        <w:rPr>
          <w:rFonts w:ascii="Times New Roman" w:eastAsia="Times New Roman" w:hAnsi="Times New Roman" w:cs="Times New Roman"/>
          <w:sz w:val="24"/>
          <w:szCs w:val="24"/>
          <w:lang w:eastAsia="tr-TR"/>
        </w:rPr>
        <w:t>iversitesi’nde başlayan Prof. Dr. Topkaya Çetin, İzmir Kâtip Çelebi Üniversitesi Eczacılık Fakültesi’nde öğretim üyeliği ve bölüm başkanlığı görevlerini yürütmüştür. 2025 yılından itibaren İzmir Biyotıp ve Genom Merkezi (İBG) ile Dokuz Eylül Üniversitesi İzmir Uluslararası Biyotıp ve Genom Enstitüsü’nde profesör olarak görev yapmaktadır.</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Araştırmalarını elektrokimyasal ve plazmonik biyosensörler, nanomalzeme-temelli tanı sistemleri, moleküler baskılanmış polimerler, aptasensörler ve taşınabilir hasta başı test platformları üzerine yoğunlaştırmıştır. Çalışmaları enfeksiyon hastalıklarının hızlı tanısı, antibiyotik duyarlılık analizleri, kanser biyobelirteçlerinin tespiti ve hücre temelli analiz platformlarının geliştirilmesi alanlarında sürmektedir.</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Prof. Dr. Topkaya Çetin’in SCI ve SCI-Expanded kapsamındaki dergilerde 60’tan fazla yayını bulunmaktadır. Nature Communications, ACS Nano, Biosensors &amp; Bioelectronics ve Electroanalysis gibi dergilerde çalışmaları yayımlanmıştır. Google Scholar verilerine göre 2800’ün üzerinde atıfı ve 23 h-indeksi bulunmaktadır.</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2015 yılında 65. Lindau Nobel Laureate Meeting’e katılımcı olarak seçilmiştir. 2017 yılında Türk Eczacıları Birliği Teşvik Ödülü’nü almıştır. 2025 yılında TÜBA-GEBİP (Türkiye Bilimler Akademisi Üstün Başarılı Genç Bilim İnsanı) Ödülü’ne layık görülmüştür. Ayrıca DAAD, Avrupa Birliği, YÖK ve British Council araştırma burslarını kazanmıştır.</w:t>
      </w:r>
    </w:p>
    <w:p w:rsidR="007E03E9" w:rsidRPr="007E03E9" w:rsidRDefault="007E03E9" w:rsidP="00B210E5">
      <w:pPr>
        <w:spacing w:after="120" w:line="360" w:lineRule="auto"/>
        <w:jc w:val="both"/>
        <w:rPr>
          <w:rFonts w:ascii="Times New Roman" w:eastAsia="Times New Roman" w:hAnsi="Times New Roman" w:cs="Times New Roman"/>
          <w:sz w:val="24"/>
          <w:szCs w:val="24"/>
          <w:lang w:eastAsia="tr-TR"/>
        </w:rPr>
      </w:pPr>
      <w:r w:rsidRPr="007E03E9">
        <w:rPr>
          <w:rFonts w:ascii="Times New Roman" w:eastAsia="Times New Roman" w:hAnsi="Times New Roman" w:cs="Times New Roman"/>
          <w:sz w:val="24"/>
          <w:szCs w:val="24"/>
          <w:lang w:eastAsia="tr-TR"/>
        </w:rPr>
        <w:t>TÜBİTAK ve TÜSEB destekli çok sayıda projede yürütücü veya araştırmacı olarak görev almakta olup, biyosensör teknolojileri alanında ulusal ve uluslararası patent başvuruları bulunmaktadır.</w:t>
      </w:r>
    </w:p>
    <w:p w:rsidR="000613D8" w:rsidRPr="007E03E9" w:rsidRDefault="000613D8" w:rsidP="007E03E9">
      <w:pPr>
        <w:jc w:val="both"/>
        <w:rPr>
          <w:sz w:val="24"/>
          <w:szCs w:val="24"/>
        </w:rPr>
      </w:pPr>
    </w:p>
    <w:sectPr w:rsidR="000613D8" w:rsidRPr="007E03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AA" w:rsidRDefault="00E900AA" w:rsidP="000613D8">
      <w:pPr>
        <w:spacing w:after="0" w:line="240" w:lineRule="auto"/>
      </w:pPr>
      <w:r>
        <w:separator/>
      </w:r>
    </w:p>
  </w:endnote>
  <w:endnote w:type="continuationSeparator" w:id="0">
    <w:p w:rsidR="00E900AA" w:rsidRDefault="00E900AA" w:rsidP="0006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AA" w:rsidRDefault="00E900AA" w:rsidP="000613D8">
      <w:pPr>
        <w:spacing w:after="0" w:line="240" w:lineRule="auto"/>
      </w:pPr>
      <w:r>
        <w:separator/>
      </w:r>
    </w:p>
  </w:footnote>
  <w:footnote w:type="continuationSeparator" w:id="0">
    <w:p w:rsidR="00E900AA" w:rsidRDefault="00E900AA" w:rsidP="00061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F"/>
    <w:rsid w:val="00056FB9"/>
    <w:rsid w:val="000613D8"/>
    <w:rsid w:val="000D3895"/>
    <w:rsid w:val="000F3F18"/>
    <w:rsid w:val="00147556"/>
    <w:rsid w:val="001A50E7"/>
    <w:rsid w:val="00304A96"/>
    <w:rsid w:val="003660E7"/>
    <w:rsid w:val="00387294"/>
    <w:rsid w:val="00522878"/>
    <w:rsid w:val="00587225"/>
    <w:rsid w:val="005E4D1B"/>
    <w:rsid w:val="006B1E88"/>
    <w:rsid w:val="006D6037"/>
    <w:rsid w:val="0077303A"/>
    <w:rsid w:val="007E03E9"/>
    <w:rsid w:val="008014F7"/>
    <w:rsid w:val="00897E48"/>
    <w:rsid w:val="008A4D16"/>
    <w:rsid w:val="008D1AF3"/>
    <w:rsid w:val="0097025B"/>
    <w:rsid w:val="00AB374F"/>
    <w:rsid w:val="00B210E5"/>
    <w:rsid w:val="00B86123"/>
    <w:rsid w:val="00BB5DC9"/>
    <w:rsid w:val="00C22FFF"/>
    <w:rsid w:val="00C633B7"/>
    <w:rsid w:val="00D521CA"/>
    <w:rsid w:val="00E57A7C"/>
    <w:rsid w:val="00E82C36"/>
    <w:rsid w:val="00E900AA"/>
    <w:rsid w:val="00FA639E"/>
    <w:rsid w:val="00FC63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D87E-3010-4733-A870-0DF57CE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03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3D8"/>
  </w:style>
  <w:style w:type="paragraph" w:styleId="Footer">
    <w:name w:val="footer"/>
    <w:basedOn w:val="Normal"/>
    <w:link w:val="FooterChar"/>
    <w:uiPriority w:val="99"/>
    <w:unhideWhenUsed/>
    <w:rsid w:val="00061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3D8"/>
  </w:style>
  <w:style w:type="character" w:customStyle="1" w:styleId="Heading2Char">
    <w:name w:val="Heading 2 Char"/>
    <w:basedOn w:val="DefaultParagraphFont"/>
    <w:link w:val="Heading2"/>
    <w:uiPriority w:val="9"/>
    <w:rsid w:val="007E03E9"/>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7E03E9"/>
    <w:rPr>
      <w:b/>
      <w:bCs/>
    </w:rPr>
  </w:style>
  <w:style w:type="paragraph" w:styleId="NormalWeb">
    <w:name w:val="Normal (Web)"/>
    <w:basedOn w:val="Normal"/>
    <w:uiPriority w:val="99"/>
    <w:semiHidden/>
    <w:unhideWhenUsed/>
    <w:rsid w:val="007E03E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7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5</cp:revision>
  <dcterms:created xsi:type="dcterms:W3CDTF">2026-02-18T10:08:00Z</dcterms:created>
  <dcterms:modified xsi:type="dcterms:W3CDTF">2026-02-23T12:12:00Z</dcterms:modified>
</cp:coreProperties>
</file>