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51"/>
        <w:gridCol w:w="2679"/>
        <w:gridCol w:w="2820"/>
        <w:gridCol w:w="1261"/>
        <w:gridCol w:w="590"/>
        <w:gridCol w:w="1292"/>
        <w:gridCol w:w="1811"/>
      </w:tblGrid>
      <w:tr w:rsidR="005D2E6F" w:rsidRPr="005D2E6F" w14:paraId="4D79CFF6" w14:textId="77777777" w:rsidTr="00281FDB">
        <w:trPr>
          <w:trHeight w:val="369"/>
          <w:jc w:val="center"/>
        </w:trPr>
        <w:tc>
          <w:tcPr>
            <w:tcW w:w="5000" w:type="pct"/>
            <w:gridSpan w:val="8"/>
            <w:shd w:val="clear" w:color="auto" w:fill="D5DCE4" w:themeFill="text2" w:themeFillTint="33"/>
            <w:vAlign w:val="center"/>
          </w:tcPr>
          <w:p w14:paraId="2CA83EB1" w14:textId="65B999A6" w:rsidR="00D34E6A" w:rsidRPr="005D2E6F" w:rsidRDefault="00D34E6A" w:rsidP="00D34E6A">
            <w:pPr>
              <w:jc w:val="center"/>
              <w:rPr>
                <w:b/>
              </w:rPr>
            </w:pPr>
            <w:r w:rsidRPr="005D2E6F">
              <w:rPr>
                <w:b/>
              </w:rPr>
              <w:t>TOPLANTI BİLGİLERİ</w:t>
            </w:r>
          </w:p>
        </w:tc>
      </w:tr>
      <w:tr w:rsidR="005D2E6F" w:rsidRPr="005D2E6F" w14:paraId="6DDBBDC6" w14:textId="77777777" w:rsidTr="00860958">
        <w:trPr>
          <w:trHeight w:val="369"/>
          <w:jc w:val="center"/>
        </w:trPr>
        <w:tc>
          <w:tcPr>
            <w:tcW w:w="1467" w:type="pct"/>
            <w:gridSpan w:val="3"/>
            <w:vAlign w:val="center"/>
          </w:tcPr>
          <w:p w14:paraId="4504CB9D" w14:textId="1AA6ADFF" w:rsidR="00D34E6A" w:rsidRPr="005D2E6F" w:rsidRDefault="00D34E6A" w:rsidP="009B3D7E">
            <w:pPr>
              <w:rPr>
                <w:b/>
              </w:rPr>
            </w:pPr>
            <w:r w:rsidRPr="005D2E6F">
              <w:rPr>
                <w:b/>
              </w:rPr>
              <w:t>Toplantıyı Düzenleyen Birim</w:t>
            </w:r>
          </w:p>
        </w:tc>
        <w:tc>
          <w:tcPr>
            <w:tcW w:w="3533" w:type="pct"/>
            <w:gridSpan w:val="5"/>
            <w:vAlign w:val="center"/>
          </w:tcPr>
          <w:p w14:paraId="091E637F" w14:textId="2B274DF6" w:rsidR="00D34E6A" w:rsidRPr="005D2E6F" w:rsidRDefault="0003583F" w:rsidP="009B3D7E">
            <w:r w:rsidRPr="005D2E6F">
              <w:t xml:space="preserve"> </w:t>
            </w:r>
            <w:r w:rsidR="002B3DC1" w:rsidRPr="005D2E6F">
              <w:t>Fen Fakültesi</w:t>
            </w:r>
          </w:p>
        </w:tc>
      </w:tr>
      <w:tr w:rsidR="005D2E6F" w:rsidRPr="005D2E6F" w14:paraId="19AC7247" w14:textId="77777777" w:rsidTr="00860958">
        <w:trPr>
          <w:trHeight w:val="369"/>
          <w:jc w:val="center"/>
        </w:trPr>
        <w:tc>
          <w:tcPr>
            <w:tcW w:w="1467" w:type="pct"/>
            <w:gridSpan w:val="3"/>
            <w:vAlign w:val="center"/>
          </w:tcPr>
          <w:p w14:paraId="0751F2D8" w14:textId="51843AB6" w:rsidR="00D34E6A" w:rsidRPr="005D2E6F" w:rsidRDefault="00D34E6A" w:rsidP="009B3D7E">
            <w:pPr>
              <w:rPr>
                <w:b/>
              </w:rPr>
            </w:pPr>
            <w:r w:rsidRPr="005D2E6F">
              <w:rPr>
                <w:b/>
              </w:rPr>
              <w:t>Toplantının Adı</w:t>
            </w:r>
          </w:p>
        </w:tc>
        <w:tc>
          <w:tcPr>
            <w:tcW w:w="3533" w:type="pct"/>
            <w:gridSpan w:val="5"/>
            <w:vAlign w:val="center"/>
          </w:tcPr>
          <w:p w14:paraId="59151AA8" w14:textId="3FF7AE61" w:rsidR="00D34E6A" w:rsidRPr="005D2E6F" w:rsidRDefault="002B3DC1" w:rsidP="009B3D7E">
            <w:r w:rsidRPr="005D2E6F">
              <w:t>Kalite Akreditasyon ve Özdeğerlendirme Komisyonu Toplantısı</w:t>
            </w:r>
          </w:p>
        </w:tc>
      </w:tr>
      <w:tr w:rsidR="005D2E6F" w:rsidRPr="005D2E6F" w14:paraId="34C4A921" w14:textId="77777777" w:rsidTr="00860958">
        <w:trPr>
          <w:trHeight w:val="369"/>
          <w:jc w:val="center"/>
        </w:trPr>
        <w:tc>
          <w:tcPr>
            <w:tcW w:w="1467" w:type="pct"/>
            <w:gridSpan w:val="3"/>
            <w:vAlign w:val="center"/>
          </w:tcPr>
          <w:p w14:paraId="6EDC9A86" w14:textId="76BD117D" w:rsidR="00D34E6A" w:rsidRPr="005D2E6F" w:rsidRDefault="00D34E6A" w:rsidP="009B3D7E">
            <w:pPr>
              <w:rPr>
                <w:b/>
              </w:rPr>
            </w:pPr>
            <w:r w:rsidRPr="005D2E6F">
              <w:rPr>
                <w:b/>
              </w:rPr>
              <w:t>Toplantının Yeri</w:t>
            </w:r>
          </w:p>
        </w:tc>
        <w:tc>
          <w:tcPr>
            <w:tcW w:w="3533" w:type="pct"/>
            <w:gridSpan w:val="5"/>
            <w:vAlign w:val="center"/>
          </w:tcPr>
          <w:p w14:paraId="20213395" w14:textId="08FC3D04" w:rsidR="00D34E6A" w:rsidRPr="005D2E6F" w:rsidRDefault="002B3DC1" w:rsidP="009B3D7E">
            <w:r w:rsidRPr="005D2E6F">
              <w:t>Kurul odası</w:t>
            </w:r>
          </w:p>
        </w:tc>
      </w:tr>
      <w:tr w:rsidR="005D2E6F" w:rsidRPr="005D2E6F" w14:paraId="227D2830" w14:textId="77777777" w:rsidTr="00066755">
        <w:trPr>
          <w:trHeight w:val="369"/>
          <w:jc w:val="center"/>
        </w:trPr>
        <w:tc>
          <w:tcPr>
            <w:tcW w:w="1467" w:type="pct"/>
            <w:gridSpan w:val="3"/>
            <w:vAlign w:val="center"/>
          </w:tcPr>
          <w:p w14:paraId="5110513E" w14:textId="51538EF1" w:rsidR="00D34E6A" w:rsidRPr="005D2E6F" w:rsidRDefault="00D34E6A" w:rsidP="009B3D7E">
            <w:pPr>
              <w:rPr>
                <w:b/>
              </w:rPr>
            </w:pPr>
            <w:r w:rsidRPr="005D2E6F">
              <w:rPr>
                <w:b/>
              </w:rPr>
              <w:t>Toplantı Tarihi</w:t>
            </w:r>
          </w:p>
        </w:tc>
        <w:tc>
          <w:tcPr>
            <w:tcW w:w="1282" w:type="pct"/>
            <w:vAlign w:val="center"/>
          </w:tcPr>
          <w:p w14:paraId="7A0990E9" w14:textId="3044BD50" w:rsidR="00D34E6A" w:rsidRPr="004554D6" w:rsidRDefault="007E4D8C" w:rsidP="009B3D7E">
            <w:pPr>
              <w:rPr>
                <w:bCs/>
              </w:rPr>
            </w:pPr>
            <w:r w:rsidRPr="004554D6">
              <w:rPr>
                <w:bCs/>
              </w:rPr>
              <w:t>11</w:t>
            </w:r>
            <w:r w:rsidR="00600EFE" w:rsidRPr="004554D6">
              <w:rPr>
                <w:bCs/>
              </w:rPr>
              <w:t>/</w:t>
            </w:r>
            <w:r w:rsidR="002B3DC1" w:rsidRPr="004554D6">
              <w:rPr>
                <w:bCs/>
              </w:rPr>
              <w:t>12</w:t>
            </w:r>
            <w:r w:rsidR="00600EFE" w:rsidRPr="004554D6">
              <w:rPr>
                <w:bCs/>
              </w:rPr>
              <w:t>/20</w:t>
            </w:r>
            <w:r w:rsidR="002B3DC1" w:rsidRPr="004554D6">
              <w:rPr>
                <w:bCs/>
              </w:rPr>
              <w:t>25</w:t>
            </w:r>
          </w:p>
        </w:tc>
        <w:tc>
          <w:tcPr>
            <w:tcW w:w="841" w:type="pct"/>
            <w:gridSpan w:val="2"/>
            <w:vAlign w:val="center"/>
          </w:tcPr>
          <w:p w14:paraId="5C092F3B" w14:textId="4ED2B566" w:rsidR="00D34E6A" w:rsidRPr="005D2E6F" w:rsidRDefault="00D34E6A" w:rsidP="009B3D7E">
            <w:pPr>
              <w:rPr>
                <w:b/>
              </w:rPr>
            </w:pPr>
            <w:r w:rsidRPr="005D2E6F">
              <w:rPr>
                <w:b/>
              </w:rPr>
              <w:t>Toplantı Saati</w:t>
            </w:r>
          </w:p>
        </w:tc>
        <w:tc>
          <w:tcPr>
            <w:tcW w:w="1410" w:type="pct"/>
            <w:gridSpan w:val="2"/>
            <w:vAlign w:val="center"/>
          </w:tcPr>
          <w:p w14:paraId="01BF49C1" w14:textId="73721B33" w:rsidR="00D34E6A" w:rsidRPr="005D2E6F" w:rsidRDefault="002B3DC1" w:rsidP="009B3D7E">
            <w:r w:rsidRPr="005D2E6F">
              <w:t>1</w:t>
            </w:r>
            <w:r w:rsidR="007E4D8C">
              <w:t>1</w:t>
            </w:r>
            <w:r w:rsidRPr="005D2E6F">
              <w:t>:</w:t>
            </w:r>
            <w:r w:rsidR="007E4D8C">
              <w:t>3</w:t>
            </w:r>
            <w:r w:rsidRPr="005D2E6F">
              <w:t>0-1</w:t>
            </w:r>
            <w:r w:rsidR="00860958">
              <w:t>3</w:t>
            </w:r>
            <w:r w:rsidRPr="005D2E6F">
              <w:t>:</w:t>
            </w:r>
            <w:r w:rsidR="00F90527">
              <w:t>3</w:t>
            </w:r>
            <w:r w:rsidRPr="005D2E6F">
              <w:t>0</w:t>
            </w:r>
          </w:p>
        </w:tc>
      </w:tr>
      <w:tr w:rsidR="005D2E6F" w:rsidRPr="005D2E6F" w14:paraId="14992993" w14:textId="77777777" w:rsidTr="00860958">
        <w:trPr>
          <w:trHeight w:val="369"/>
          <w:jc w:val="center"/>
        </w:trPr>
        <w:tc>
          <w:tcPr>
            <w:tcW w:w="1467" w:type="pct"/>
            <w:gridSpan w:val="3"/>
            <w:vAlign w:val="center"/>
          </w:tcPr>
          <w:p w14:paraId="21250DDB" w14:textId="132BA5CC" w:rsidR="00D34E6A" w:rsidRPr="005D2E6F" w:rsidRDefault="00D34E6A" w:rsidP="009B3D7E">
            <w:pPr>
              <w:rPr>
                <w:b/>
              </w:rPr>
            </w:pPr>
            <w:r w:rsidRPr="005D2E6F">
              <w:rPr>
                <w:b/>
              </w:rPr>
              <w:t>Toplantı Sayısı</w:t>
            </w:r>
          </w:p>
        </w:tc>
        <w:tc>
          <w:tcPr>
            <w:tcW w:w="3533" w:type="pct"/>
            <w:gridSpan w:val="5"/>
            <w:vAlign w:val="center"/>
          </w:tcPr>
          <w:p w14:paraId="171B7D0D" w14:textId="05EEC812" w:rsidR="00D34E6A" w:rsidRPr="005D2E6F" w:rsidRDefault="00F90527" w:rsidP="009B3D7E">
            <w:r>
              <w:t>3</w:t>
            </w:r>
          </w:p>
        </w:tc>
      </w:tr>
      <w:tr w:rsidR="005D2E6F" w:rsidRPr="005D2E6F" w14:paraId="34DF4A65" w14:textId="77777777" w:rsidTr="00860958">
        <w:trPr>
          <w:trHeight w:val="369"/>
          <w:jc w:val="center"/>
        </w:trPr>
        <w:tc>
          <w:tcPr>
            <w:tcW w:w="1467" w:type="pct"/>
            <w:gridSpan w:val="3"/>
            <w:tcBorders>
              <w:bottom w:val="single" w:sz="4" w:space="0" w:color="auto"/>
            </w:tcBorders>
            <w:vAlign w:val="center"/>
          </w:tcPr>
          <w:p w14:paraId="7EADA64B" w14:textId="3E8AED12" w:rsidR="00D34E6A" w:rsidRPr="005D2E6F" w:rsidRDefault="00D34E6A" w:rsidP="009B3D7E">
            <w:pPr>
              <w:rPr>
                <w:b/>
              </w:rPr>
            </w:pPr>
            <w:r w:rsidRPr="005D2E6F">
              <w:rPr>
                <w:b/>
              </w:rPr>
              <w:t>Katılımcılar</w:t>
            </w:r>
          </w:p>
        </w:tc>
        <w:tc>
          <w:tcPr>
            <w:tcW w:w="3533" w:type="pct"/>
            <w:gridSpan w:val="5"/>
            <w:tcBorders>
              <w:bottom w:val="single" w:sz="4" w:space="0" w:color="auto"/>
            </w:tcBorders>
            <w:vAlign w:val="center"/>
          </w:tcPr>
          <w:p w14:paraId="5B144D1D" w14:textId="347E6868" w:rsidR="00D34E6A" w:rsidRPr="00F30BF3" w:rsidRDefault="00752FCE" w:rsidP="009B3D7E">
            <w:r w:rsidRPr="00F30BF3">
              <w:t>Kalite Akreditasyon ve Özdeğerlendirme Komisyonu Üyeleri</w:t>
            </w:r>
          </w:p>
        </w:tc>
      </w:tr>
      <w:tr w:rsidR="005D2E6F" w:rsidRPr="005D2E6F" w14:paraId="7BAC83AA" w14:textId="77777777" w:rsidTr="00860958">
        <w:trPr>
          <w:trHeight w:val="369"/>
          <w:jc w:val="center"/>
        </w:trPr>
        <w:tc>
          <w:tcPr>
            <w:tcW w:w="1467" w:type="pct"/>
            <w:gridSpan w:val="3"/>
            <w:tcBorders>
              <w:top w:val="single" w:sz="4" w:space="0" w:color="auto"/>
              <w:left w:val="nil"/>
              <w:bottom w:val="nil"/>
              <w:right w:val="nil"/>
            </w:tcBorders>
            <w:vAlign w:val="center"/>
          </w:tcPr>
          <w:p w14:paraId="72EE0D83" w14:textId="77777777" w:rsidR="004E4B5E" w:rsidRPr="005D2E6F" w:rsidRDefault="004E4B5E" w:rsidP="009B3D7E">
            <w:pPr>
              <w:rPr>
                <w:b/>
                <w:sz w:val="10"/>
                <w:szCs w:val="10"/>
              </w:rPr>
            </w:pPr>
          </w:p>
        </w:tc>
        <w:tc>
          <w:tcPr>
            <w:tcW w:w="3533" w:type="pct"/>
            <w:gridSpan w:val="5"/>
            <w:tcBorders>
              <w:top w:val="single" w:sz="4" w:space="0" w:color="auto"/>
              <w:left w:val="nil"/>
              <w:bottom w:val="nil"/>
              <w:right w:val="nil"/>
            </w:tcBorders>
            <w:vAlign w:val="center"/>
          </w:tcPr>
          <w:p w14:paraId="31894F1B" w14:textId="77777777" w:rsidR="004E4B5E" w:rsidRPr="005D2E6F" w:rsidRDefault="004E4B5E" w:rsidP="009B3D7E">
            <w:pPr>
              <w:rPr>
                <w:b/>
              </w:rPr>
            </w:pPr>
          </w:p>
        </w:tc>
      </w:tr>
      <w:tr w:rsidR="005D2E6F" w:rsidRPr="005D2E6F" w14:paraId="546253DC" w14:textId="77777777" w:rsidTr="00572FFE">
        <w:trPr>
          <w:trHeight w:val="531"/>
          <w:jc w:val="center"/>
        </w:trPr>
        <w:tc>
          <w:tcPr>
            <w:tcW w:w="5000" w:type="pct"/>
            <w:gridSpan w:val="8"/>
            <w:shd w:val="clear" w:color="auto" w:fill="D5DCE4" w:themeFill="text2" w:themeFillTint="33"/>
            <w:vAlign w:val="center"/>
          </w:tcPr>
          <w:p w14:paraId="601D0554" w14:textId="7AA2D21B" w:rsidR="00600EFE" w:rsidRPr="005D2E6F" w:rsidRDefault="00600EFE" w:rsidP="00DA28AC">
            <w:pPr>
              <w:jc w:val="center"/>
              <w:rPr>
                <w:b/>
              </w:rPr>
            </w:pPr>
            <w:r w:rsidRPr="005D2E6F">
              <w:rPr>
                <w:b/>
              </w:rPr>
              <w:t>GÜNDEMLER</w:t>
            </w:r>
          </w:p>
        </w:tc>
      </w:tr>
      <w:tr w:rsidR="005D2E6F" w:rsidRPr="005D2E6F" w14:paraId="47303D6F" w14:textId="77777777" w:rsidTr="00572FFE">
        <w:trPr>
          <w:trHeight w:val="531"/>
          <w:jc w:val="center"/>
        </w:trPr>
        <w:tc>
          <w:tcPr>
            <w:tcW w:w="180" w:type="pct"/>
            <w:vAlign w:val="center"/>
          </w:tcPr>
          <w:p w14:paraId="0FD63D7C" w14:textId="0FF8C516" w:rsidR="004E4B5E" w:rsidRPr="005D2E6F" w:rsidRDefault="006501D6" w:rsidP="009B3D7E">
            <w:pPr>
              <w:rPr>
                <w:b/>
              </w:rPr>
            </w:pPr>
            <w:r w:rsidRPr="005D2E6F">
              <w:rPr>
                <w:b/>
              </w:rPr>
              <w:t>1.</w:t>
            </w:r>
          </w:p>
        </w:tc>
        <w:tc>
          <w:tcPr>
            <w:tcW w:w="4820" w:type="pct"/>
            <w:gridSpan w:val="7"/>
            <w:vAlign w:val="center"/>
          </w:tcPr>
          <w:p w14:paraId="20F3E1F5" w14:textId="63DABACC" w:rsidR="004E4B5E" w:rsidRPr="005D2E6F" w:rsidRDefault="007E4D8C" w:rsidP="009B3D7E">
            <w:r w:rsidRPr="005D2E6F">
              <w:t>KIDR raporunu</w:t>
            </w:r>
            <w:r>
              <w:t xml:space="preserve"> hazırlayacak</w:t>
            </w:r>
            <w:r w:rsidR="000B2E9E">
              <w:t xml:space="preserve"> Fakülte </w:t>
            </w:r>
            <w:r w:rsidR="000B2E9E" w:rsidRPr="005D2E6F">
              <w:t>Kalite Akreditasyon ve Özdeğerlendirme Komisyon</w:t>
            </w:r>
            <w:r>
              <w:t xml:space="preserve"> üyelerinin 2026 yılında güncellenmesi</w:t>
            </w:r>
          </w:p>
        </w:tc>
      </w:tr>
      <w:tr w:rsidR="005D2E6F" w:rsidRPr="005D2E6F" w14:paraId="5A258D69" w14:textId="77777777" w:rsidTr="00572FFE">
        <w:trPr>
          <w:trHeight w:val="531"/>
          <w:jc w:val="center"/>
        </w:trPr>
        <w:tc>
          <w:tcPr>
            <w:tcW w:w="180" w:type="pct"/>
            <w:vAlign w:val="center"/>
          </w:tcPr>
          <w:p w14:paraId="31834609" w14:textId="2CD3920D" w:rsidR="004E4B5E" w:rsidRPr="005D2E6F" w:rsidRDefault="006501D6" w:rsidP="009B3D7E">
            <w:pPr>
              <w:rPr>
                <w:b/>
              </w:rPr>
            </w:pPr>
            <w:r w:rsidRPr="005D2E6F">
              <w:rPr>
                <w:b/>
              </w:rPr>
              <w:t>2.</w:t>
            </w:r>
          </w:p>
        </w:tc>
        <w:tc>
          <w:tcPr>
            <w:tcW w:w="4820" w:type="pct"/>
            <w:gridSpan w:val="7"/>
            <w:vAlign w:val="center"/>
          </w:tcPr>
          <w:p w14:paraId="20B1A577" w14:textId="0F970B81" w:rsidR="004E4B5E" w:rsidRPr="005D2E6F" w:rsidRDefault="004A3660" w:rsidP="009B3D7E">
            <w:r w:rsidRPr="005D2E6F">
              <w:t>Anket</w:t>
            </w:r>
            <w:r>
              <w:t>lerin güncellenmesi</w:t>
            </w:r>
          </w:p>
        </w:tc>
      </w:tr>
      <w:tr w:rsidR="00AB233C" w:rsidRPr="005D2E6F" w14:paraId="7181DF07" w14:textId="77777777" w:rsidTr="00572FFE">
        <w:trPr>
          <w:trHeight w:val="531"/>
          <w:jc w:val="center"/>
        </w:trPr>
        <w:tc>
          <w:tcPr>
            <w:tcW w:w="180" w:type="pct"/>
            <w:vAlign w:val="center"/>
          </w:tcPr>
          <w:p w14:paraId="46000D6B" w14:textId="4FD50C5B" w:rsidR="00AB233C" w:rsidRPr="005D2E6F" w:rsidRDefault="00AB233C" w:rsidP="009B3D7E">
            <w:pPr>
              <w:rPr>
                <w:b/>
              </w:rPr>
            </w:pPr>
            <w:r>
              <w:rPr>
                <w:b/>
              </w:rPr>
              <w:t>3.</w:t>
            </w:r>
          </w:p>
        </w:tc>
        <w:tc>
          <w:tcPr>
            <w:tcW w:w="4820" w:type="pct"/>
            <w:gridSpan w:val="7"/>
            <w:vAlign w:val="center"/>
          </w:tcPr>
          <w:p w14:paraId="0B0FA036" w14:textId="1EBEFA0F" w:rsidR="00AB233C" w:rsidRPr="005D2E6F" w:rsidRDefault="00AB233C" w:rsidP="009B3D7E">
            <w:r>
              <w:t>Fakülte komisyon toplantılarının düzenli olarak gerçekleştirilmesi</w:t>
            </w:r>
          </w:p>
        </w:tc>
      </w:tr>
      <w:tr w:rsidR="005D2E6F" w:rsidRPr="005D2E6F" w14:paraId="697D863B" w14:textId="77777777" w:rsidTr="00572FFE">
        <w:trPr>
          <w:trHeight w:val="531"/>
          <w:jc w:val="center"/>
        </w:trPr>
        <w:tc>
          <w:tcPr>
            <w:tcW w:w="180" w:type="pct"/>
            <w:vAlign w:val="center"/>
          </w:tcPr>
          <w:p w14:paraId="3B70C783" w14:textId="4F21F82C" w:rsidR="004E4B5E" w:rsidRPr="005D2E6F" w:rsidRDefault="00AB233C" w:rsidP="009B3D7E">
            <w:pPr>
              <w:rPr>
                <w:b/>
              </w:rPr>
            </w:pPr>
            <w:r>
              <w:rPr>
                <w:b/>
              </w:rPr>
              <w:t>4</w:t>
            </w:r>
            <w:r w:rsidR="006501D6" w:rsidRPr="005D2E6F">
              <w:rPr>
                <w:b/>
              </w:rPr>
              <w:t>.</w:t>
            </w:r>
          </w:p>
        </w:tc>
        <w:tc>
          <w:tcPr>
            <w:tcW w:w="4820" w:type="pct"/>
            <w:gridSpan w:val="7"/>
            <w:vAlign w:val="center"/>
          </w:tcPr>
          <w:p w14:paraId="6DAEE469" w14:textId="074F7BC1" w:rsidR="004E4B5E" w:rsidRPr="005D2E6F" w:rsidRDefault="00AB233C" w:rsidP="009B3D7E">
            <w:r>
              <w:t>PUKO formlarının Drive sistemine girişlerinin yapılması</w:t>
            </w:r>
            <w:r w:rsidR="00DC7545">
              <w:t>, giriş yapılan PUKO formları sayısının raporlanması</w:t>
            </w:r>
          </w:p>
        </w:tc>
      </w:tr>
      <w:tr w:rsidR="005D2E6F" w:rsidRPr="005D2E6F" w14:paraId="2541C084" w14:textId="77777777" w:rsidTr="00572FFE">
        <w:trPr>
          <w:trHeight w:val="531"/>
          <w:jc w:val="center"/>
        </w:trPr>
        <w:tc>
          <w:tcPr>
            <w:tcW w:w="180" w:type="pct"/>
            <w:vAlign w:val="center"/>
          </w:tcPr>
          <w:p w14:paraId="63ABE9C2" w14:textId="2072F563" w:rsidR="004E4B5E" w:rsidRPr="005D2E6F" w:rsidRDefault="00AB233C" w:rsidP="009B3D7E">
            <w:pPr>
              <w:rPr>
                <w:b/>
              </w:rPr>
            </w:pPr>
            <w:r>
              <w:rPr>
                <w:b/>
              </w:rPr>
              <w:t>5</w:t>
            </w:r>
            <w:r w:rsidR="00350463" w:rsidRPr="005D2E6F">
              <w:rPr>
                <w:b/>
              </w:rPr>
              <w:t>.</w:t>
            </w:r>
          </w:p>
        </w:tc>
        <w:tc>
          <w:tcPr>
            <w:tcW w:w="4820" w:type="pct"/>
            <w:gridSpan w:val="7"/>
            <w:vAlign w:val="center"/>
          </w:tcPr>
          <w:p w14:paraId="0F936977" w14:textId="7B8C0AC5" w:rsidR="004E4B5E" w:rsidRPr="005D2E6F" w:rsidRDefault="00DC7545" w:rsidP="009B3D7E">
            <w:r w:rsidRPr="005D2E6F">
              <w:t>Bir sonraki toplantı tarihi</w:t>
            </w:r>
          </w:p>
        </w:tc>
      </w:tr>
      <w:tr w:rsidR="005D2E6F" w:rsidRPr="005D2E6F" w14:paraId="59946712" w14:textId="77777777" w:rsidTr="00860958">
        <w:trPr>
          <w:trHeight w:val="552"/>
          <w:jc w:val="center"/>
        </w:trPr>
        <w:tc>
          <w:tcPr>
            <w:tcW w:w="3322" w:type="pct"/>
            <w:gridSpan w:val="5"/>
            <w:tcBorders>
              <w:top w:val="nil"/>
              <w:left w:val="nil"/>
              <w:bottom w:val="single" w:sz="4" w:space="0" w:color="auto"/>
              <w:right w:val="nil"/>
            </w:tcBorders>
            <w:shd w:val="clear" w:color="auto" w:fill="FFFFFF" w:themeFill="background1"/>
            <w:vAlign w:val="center"/>
          </w:tcPr>
          <w:p w14:paraId="4848F425" w14:textId="65AE73F8" w:rsidR="00281FDB" w:rsidRPr="005D2E6F" w:rsidRDefault="00281FDB" w:rsidP="00DA28AC">
            <w:pPr>
              <w:rPr>
                <w:b/>
                <w:sz w:val="16"/>
                <w:szCs w:val="16"/>
              </w:rPr>
            </w:pPr>
          </w:p>
        </w:tc>
        <w:tc>
          <w:tcPr>
            <w:tcW w:w="855" w:type="pct"/>
            <w:gridSpan w:val="2"/>
            <w:tcBorders>
              <w:top w:val="nil"/>
              <w:left w:val="nil"/>
              <w:bottom w:val="single" w:sz="4" w:space="0" w:color="auto"/>
              <w:right w:val="nil"/>
            </w:tcBorders>
            <w:shd w:val="clear" w:color="auto" w:fill="FFFFFF" w:themeFill="background1"/>
            <w:vAlign w:val="center"/>
          </w:tcPr>
          <w:p w14:paraId="293E1C27" w14:textId="77777777" w:rsidR="00281FDB" w:rsidRDefault="00281FDB" w:rsidP="00DA28AC">
            <w:pPr>
              <w:rPr>
                <w:b/>
                <w:sz w:val="16"/>
                <w:szCs w:val="16"/>
              </w:rPr>
            </w:pPr>
          </w:p>
          <w:p w14:paraId="57BF43E1" w14:textId="77777777" w:rsidR="00F466CC" w:rsidRDefault="00F466CC" w:rsidP="00DA28AC">
            <w:pPr>
              <w:rPr>
                <w:b/>
                <w:sz w:val="16"/>
                <w:szCs w:val="16"/>
              </w:rPr>
            </w:pPr>
          </w:p>
          <w:p w14:paraId="31CB1C04" w14:textId="7960D783" w:rsidR="00F466CC" w:rsidRPr="005D2E6F" w:rsidRDefault="00F466CC" w:rsidP="00DA28AC">
            <w:pPr>
              <w:rPr>
                <w:b/>
                <w:sz w:val="16"/>
                <w:szCs w:val="16"/>
              </w:rPr>
            </w:pPr>
          </w:p>
        </w:tc>
        <w:tc>
          <w:tcPr>
            <w:tcW w:w="823" w:type="pct"/>
            <w:tcBorders>
              <w:top w:val="nil"/>
              <w:left w:val="nil"/>
              <w:bottom w:val="single" w:sz="4" w:space="0" w:color="auto"/>
              <w:right w:val="nil"/>
            </w:tcBorders>
            <w:shd w:val="clear" w:color="auto" w:fill="FFFFFF" w:themeFill="background1"/>
            <w:vAlign w:val="center"/>
          </w:tcPr>
          <w:p w14:paraId="57FE807F" w14:textId="705B4B33" w:rsidR="00281FDB" w:rsidRPr="005D2E6F" w:rsidRDefault="00281FDB" w:rsidP="00DA28AC">
            <w:pPr>
              <w:rPr>
                <w:b/>
                <w:sz w:val="16"/>
                <w:szCs w:val="16"/>
              </w:rPr>
            </w:pPr>
          </w:p>
        </w:tc>
      </w:tr>
      <w:tr w:rsidR="005D2E6F" w:rsidRPr="005D2E6F" w14:paraId="3DF94BDC" w14:textId="77777777" w:rsidTr="00860958">
        <w:trPr>
          <w:trHeight w:val="552"/>
          <w:jc w:val="center"/>
        </w:trPr>
        <w:tc>
          <w:tcPr>
            <w:tcW w:w="3322" w:type="pct"/>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1E873D5" w14:textId="3662EAA0" w:rsidR="00955BC0" w:rsidRPr="005D2E6F" w:rsidRDefault="00955BC0" w:rsidP="00572FFE">
            <w:pPr>
              <w:jc w:val="center"/>
              <w:rPr>
                <w:b/>
              </w:rPr>
            </w:pPr>
            <w:r w:rsidRPr="005D2E6F">
              <w:rPr>
                <w:b/>
              </w:rPr>
              <w:t>KARARLAR</w:t>
            </w:r>
          </w:p>
        </w:tc>
        <w:tc>
          <w:tcPr>
            <w:tcW w:w="855"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B0ADCA" w14:textId="359359F0" w:rsidR="00955BC0" w:rsidRPr="005D2E6F" w:rsidRDefault="00955BC0" w:rsidP="00955BC0">
            <w:pPr>
              <w:rPr>
                <w:b/>
              </w:rPr>
            </w:pPr>
            <w:r w:rsidRPr="005D2E6F">
              <w:rPr>
                <w:b/>
              </w:rPr>
              <w:t>SORUMLU</w:t>
            </w:r>
          </w:p>
        </w:tc>
        <w:tc>
          <w:tcPr>
            <w:tcW w:w="82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E07D813" w14:textId="41FF5CAD" w:rsidR="00955BC0" w:rsidRPr="005D2E6F" w:rsidRDefault="00955BC0" w:rsidP="00955BC0">
            <w:pPr>
              <w:rPr>
                <w:b/>
              </w:rPr>
            </w:pPr>
            <w:r w:rsidRPr="005D2E6F">
              <w:rPr>
                <w:b/>
              </w:rPr>
              <w:t>TERMİN</w:t>
            </w:r>
          </w:p>
        </w:tc>
      </w:tr>
      <w:tr w:rsidR="005D2E6F" w:rsidRPr="005D2E6F" w14:paraId="10C40717" w14:textId="77777777" w:rsidTr="00066755">
        <w:trPr>
          <w:trHeight w:val="552"/>
          <w:jc w:val="center"/>
        </w:trPr>
        <w:tc>
          <w:tcPr>
            <w:tcW w:w="249" w:type="pct"/>
            <w:gridSpan w:val="2"/>
            <w:tcBorders>
              <w:top w:val="single" w:sz="4" w:space="0" w:color="auto"/>
            </w:tcBorders>
            <w:vAlign w:val="center"/>
          </w:tcPr>
          <w:p w14:paraId="2D42FCB3" w14:textId="77777777" w:rsidR="00955BC0" w:rsidRPr="005D2E6F" w:rsidRDefault="00955BC0" w:rsidP="00955BC0">
            <w:pPr>
              <w:rPr>
                <w:b/>
              </w:rPr>
            </w:pPr>
            <w:r w:rsidRPr="005D2E6F">
              <w:rPr>
                <w:b/>
              </w:rPr>
              <w:t>1.</w:t>
            </w:r>
          </w:p>
        </w:tc>
        <w:tc>
          <w:tcPr>
            <w:tcW w:w="3072" w:type="pct"/>
            <w:gridSpan w:val="3"/>
            <w:tcBorders>
              <w:top w:val="single" w:sz="4" w:space="0" w:color="auto"/>
            </w:tcBorders>
            <w:vAlign w:val="center"/>
          </w:tcPr>
          <w:p w14:paraId="62F7E6A9" w14:textId="7F19310B" w:rsidR="00F466CC" w:rsidRDefault="007E4D8C" w:rsidP="00762AA0">
            <w:pPr>
              <w:jc w:val="both"/>
            </w:pPr>
            <w:r w:rsidRPr="005D2E6F">
              <w:t>KIDR raporunu</w:t>
            </w:r>
            <w:r>
              <w:t xml:space="preserve"> hazırlayacak komisyon üyelerinin 2026 yılında güncellenmesi</w:t>
            </w:r>
            <w:r w:rsidR="00F30BF3">
              <w:t>, KIDR raporu bölümleri için oluşturulacak PUKO formlarının bölümlerden ayrı ayrı gelmesi değil, fakülte komisyon</w:t>
            </w:r>
            <w:r w:rsidR="00C9359B">
              <w:t>larından PUKO formlarının toplu olarak gelmesi</w:t>
            </w:r>
            <w:r w:rsidR="00277354">
              <w:t>, bu planları</w:t>
            </w:r>
            <w:r w:rsidR="004A3660">
              <w:t xml:space="preserve"> uygulama hazırlıkları </w:t>
            </w:r>
            <w:r w:rsidR="00277354">
              <w:t xml:space="preserve">için </w:t>
            </w:r>
            <w:r w:rsidR="004A3660">
              <w:t xml:space="preserve">Ocak 2026’da </w:t>
            </w:r>
            <w:r w:rsidR="00277354" w:rsidRPr="005D2E6F">
              <w:t>Fakülte Kalite Akreditasyon ve Özdeğerlendirme Komisyonu</w:t>
            </w:r>
            <w:r w:rsidR="00277354">
              <w:t>nun toplanması kararlaştırılmıştır.</w:t>
            </w:r>
          </w:p>
          <w:p w14:paraId="7DE52CB9" w14:textId="60291A96" w:rsidR="00F466CC" w:rsidRPr="005D2E6F" w:rsidRDefault="00F466CC" w:rsidP="00762AA0">
            <w:pPr>
              <w:jc w:val="both"/>
            </w:pPr>
          </w:p>
        </w:tc>
        <w:tc>
          <w:tcPr>
            <w:tcW w:w="855" w:type="pct"/>
            <w:gridSpan w:val="2"/>
            <w:tcBorders>
              <w:top w:val="single" w:sz="4" w:space="0" w:color="auto"/>
            </w:tcBorders>
            <w:vAlign w:val="center"/>
          </w:tcPr>
          <w:p w14:paraId="5BF1C345" w14:textId="33F5742A" w:rsidR="00955BC0" w:rsidRPr="005D2E6F" w:rsidRDefault="006B0DC4" w:rsidP="00955BC0">
            <w:r w:rsidRPr="005D2E6F">
              <w:t>Fakülte Kalite Akreditasyon ve Özdeğerlendirme Komisyonu</w:t>
            </w:r>
          </w:p>
        </w:tc>
        <w:tc>
          <w:tcPr>
            <w:tcW w:w="823" w:type="pct"/>
            <w:tcBorders>
              <w:top w:val="single" w:sz="4" w:space="0" w:color="auto"/>
            </w:tcBorders>
            <w:vAlign w:val="center"/>
          </w:tcPr>
          <w:p w14:paraId="64DD16E4" w14:textId="32BE756D" w:rsidR="00955BC0" w:rsidRPr="005D2E6F" w:rsidRDefault="004A3660" w:rsidP="00955BC0">
            <w:r>
              <w:t>30</w:t>
            </w:r>
            <w:r w:rsidR="006B0DC4" w:rsidRPr="005D2E6F">
              <w:t xml:space="preserve"> </w:t>
            </w:r>
            <w:r>
              <w:t>Ocak</w:t>
            </w:r>
            <w:r w:rsidR="006B0DC4" w:rsidRPr="005D2E6F">
              <w:t xml:space="preserve"> 202</w:t>
            </w:r>
            <w:r>
              <w:t>6</w:t>
            </w:r>
          </w:p>
        </w:tc>
      </w:tr>
      <w:tr w:rsidR="004A3660" w:rsidRPr="005D2E6F" w14:paraId="3F964CAA" w14:textId="77777777" w:rsidTr="00066755">
        <w:trPr>
          <w:trHeight w:val="552"/>
          <w:jc w:val="center"/>
        </w:trPr>
        <w:tc>
          <w:tcPr>
            <w:tcW w:w="249" w:type="pct"/>
            <w:gridSpan w:val="2"/>
            <w:vAlign w:val="center"/>
          </w:tcPr>
          <w:p w14:paraId="4B50C42A" w14:textId="77777777" w:rsidR="004A3660" w:rsidRPr="005D2E6F" w:rsidRDefault="004A3660" w:rsidP="004A3660">
            <w:pPr>
              <w:rPr>
                <w:b/>
              </w:rPr>
            </w:pPr>
            <w:r w:rsidRPr="005D2E6F">
              <w:rPr>
                <w:b/>
              </w:rPr>
              <w:t>2.</w:t>
            </w:r>
          </w:p>
        </w:tc>
        <w:tc>
          <w:tcPr>
            <w:tcW w:w="3072" w:type="pct"/>
            <w:gridSpan w:val="3"/>
            <w:vAlign w:val="center"/>
          </w:tcPr>
          <w:p w14:paraId="49FDC9A2" w14:textId="77777777" w:rsidR="00F466CC" w:rsidRDefault="004A3660" w:rsidP="004A3660">
            <w:pPr>
              <w:jc w:val="both"/>
            </w:pPr>
            <w:r>
              <w:t>Akademik ve idari personel anket sorularının güncelliği ve uygulanması hakkında konuşulmuştur. Rektörlüğün uyguladığı anketin yeterli olup olmadığı, Fakülte kapsamında ayrı bir anket uygulanıp uygulanmaması hakkında konuşulmuştur. Öğrenci odak grup çalışmalarının faydası belirtilmiştir.</w:t>
            </w:r>
          </w:p>
          <w:p w14:paraId="74824BAF" w14:textId="047B5F59" w:rsidR="007B4E1D" w:rsidRPr="005D2E6F" w:rsidRDefault="007B4E1D" w:rsidP="004A3660">
            <w:pPr>
              <w:jc w:val="both"/>
            </w:pPr>
          </w:p>
        </w:tc>
        <w:tc>
          <w:tcPr>
            <w:tcW w:w="855" w:type="pct"/>
            <w:gridSpan w:val="2"/>
            <w:vAlign w:val="center"/>
          </w:tcPr>
          <w:p w14:paraId="459E5CE7" w14:textId="6FEE205F" w:rsidR="004A3660" w:rsidRPr="005D2E6F" w:rsidRDefault="004A3660" w:rsidP="004A3660">
            <w:r w:rsidRPr="005D2E6F">
              <w:t>Fakülte Kalite Akreditasyon ve Özdeğerlendirme Komisyonu</w:t>
            </w:r>
          </w:p>
        </w:tc>
        <w:tc>
          <w:tcPr>
            <w:tcW w:w="823" w:type="pct"/>
            <w:vAlign w:val="center"/>
          </w:tcPr>
          <w:p w14:paraId="675EEC26" w14:textId="758EE684" w:rsidR="004A3660" w:rsidRPr="005D2E6F" w:rsidRDefault="004A3660" w:rsidP="004A3660">
            <w:r>
              <w:t>31</w:t>
            </w:r>
            <w:r w:rsidRPr="005D2E6F">
              <w:t xml:space="preserve"> Aralık 2025</w:t>
            </w:r>
          </w:p>
        </w:tc>
      </w:tr>
      <w:tr w:rsidR="00DC7545" w:rsidRPr="005D2E6F" w14:paraId="797D6B2B" w14:textId="77777777" w:rsidTr="00066755">
        <w:trPr>
          <w:trHeight w:val="552"/>
          <w:jc w:val="center"/>
        </w:trPr>
        <w:tc>
          <w:tcPr>
            <w:tcW w:w="249" w:type="pct"/>
            <w:gridSpan w:val="2"/>
            <w:vAlign w:val="center"/>
          </w:tcPr>
          <w:p w14:paraId="1827685D" w14:textId="5F48AF03" w:rsidR="00DC7545" w:rsidRPr="005D2E6F" w:rsidRDefault="004554D6" w:rsidP="00DC7545">
            <w:pPr>
              <w:rPr>
                <w:b/>
              </w:rPr>
            </w:pPr>
            <w:r>
              <w:rPr>
                <w:b/>
              </w:rPr>
              <w:t>3</w:t>
            </w:r>
            <w:r w:rsidR="00DC7545" w:rsidRPr="005D2E6F">
              <w:rPr>
                <w:b/>
              </w:rPr>
              <w:t>.</w:t>
            </w:r>
          </w:p>
        </w:tc>
        <w:tc>
          <w:tcPr>
            <w:tcW w:w="3072" w:type="pct"/>
            <w:gridSpan w:val="3"/>
            <w:vAlign w:val="center"/>
          </w:tcPr>
          <w:p w14:paraId="3ADB82A4" w14:textId="2BBE4DCE" w:rsidR="00DC7545" w:rsidRPr="005D2E6F" w:rsidRDefault="00DC7545" w:rsidP="00DC7545">
            <w:pPr>
              <w:jc w:val="both"/>
            </w:pPr>
            <w:r w:rsidRPr="005D2E6F">
              <w:t xml:space="preserve">Fakülte Kalite Akreditasyon ve Özdeğerlendirme Komisyonunun, </w:t>
            </w:r>
            <w:r>
              <w:t xml:space="preserve">Rektörlük Kalite Komisyonu Drive klasörüne </w:t>
            </w:r>
            <w:r w:rsidRPr="005D2E6F">
              <w:t xml:space="preserve">veri girişlerini </w:t>
            </w:r>
            <w:r>
              <w:t xml:space="preserve">güncellenen </w:t>
            </w:r>
            <w:r w:rsidRPr="005D2E6F">
              <w:t>son tarih olan 1</w:t>
            </w:r>
            <w:r>
              <w:t>7</w:t>
            </w:r>
            <w:r w:rsidRPr="005D2E6F">
              <w:t xml:space="preserve"> Aralık 2025 tarihi</w:t>
            </w:r>
            <w:r>
              <w:t xml:space="preserve"> mesai bitiminden</w:t>
            </w:r>
            <w:r w:rsidRPr="005D2E6F">
              <w:t xml:space="preserve"> önce</w:t>
            </w:r>
            <w:r>
              <w:t xml:space="preserve"> tamamlanması kararlaştırılmıştır.</w:t>
            </w:r>
            <w:r w:rsidRPr="005D2E6F">
              <w:t xml:space="preserve"> </w:t>
            </w:r>
            <w:r>
              <w:t xml:space="preserve">Hangi PUKO formlarının rektörlük Drive klasörüne girileceği hangilerinin girilmeyeceği konuşulmuştur. PUKO formlarında açıklama kısımlarına ilgili link verilmesi aynı linklerin kanıtlar kısmında da olması, formların son </w:t>
            </w:r>
            <w:r>
              <w:lastRenderedPageBreak/>
              <w:t>halinin toplandığı bir klasör açılması ve bu klasöre Word dosyalarının yüklenmesi konuşulmuştur.</w:t>
            </w:r>
          </w:p>
        </w:tc>
        <w:tc>
          <w:tcPr>
            <w:tcW w:w="855" w:type="pct"/>
            <w:gridSpan w:val="2"/>
            <w:vAlign w:val="center"/>
          </w:tcPr>
          <w:p w14:paraId="122F92AA" w14:textId="5E75C02E" w:rsidR="00DC7545" w:rsidRPr="005D2E6F" w:rsidRDefault="00DC7545" w:rsidP="00DC7545">
            <w:r w:rsidRPr="005D2E6F">
              <w:lastRenderedPageBreak/>
              <w:t>Fakülte Kalite Akreditasyon ve Özdeğerlendirme Komisyonu</w:t>
            </w:r>
          </w:p>
        </w:tc>
        <w:tc>
          <w:tcPr>
            <w:tcW w:w="823" w:type="pct"/>
            <w:vAlign w:val="center"/>
          </w:tcPr>
          <w:p w14:paraId="461A495E" w14:textId="3C8CCCAA" w:rsidR="00DC7545" w:rsidRPr="005D2E6F" w:rsidRDefault="00DC7545" w:rsidP="00DC7545">
            <w:r w:rsidRPr="005D2E6F">
              <w:t>1</w:t>
            </w:r>
            <w:r>
              <w:t>7</w:t>
            </w:r>
            <w:r w:rsidRPr="005D2E6F">
              <w:t xml:space="preserve"> Aralık 2025</w:t>
            </w:r>
          </w:p>
        </w:tc>
      </w:tr>
      <w:tr w:rsidR="00675D61" w:rsidRPr="005D2E6F" w14:paraId="305922B0" w14:textId="77777777" w:rsidTr="00066755">
        <w:trPr>
          <w:trHeight w:val="552"/>
          <w:jc w:val="center"/>
        </w:trPr>
        <w:tc>
          <w:tcPr>
            <w:tcW w:w="249" w:type="pct"/>
            <w:gridSpan w:val="2"/>
            <w:vAlign w:val="center"/>
          </w:tcPr>
          <w:p w14:paraId="5B855086" w14:textId="74604A4F" w:rsidR="00675D61" w:rsidRPr="005D2E6F" w:rsidRDefault="004554D6" w:rsidP="00675D61">
            <w:pPr>
              <w:rPr>
                <w:b/>
              </w:rPr>
            </w:pPr>
            <w:r>
              <w:rPr>
                <w:b/>
              </w:rPr>
              <w:t>4</w:t>
            </w:r>
            <w:r w:rsidR="00675D61" w:rsidRPr="005D2E6F">
              <w:rPr>
                <w:b/>
              </w:rPr>
              <w:t>.</w:t>
            </w:r>
          </w:p>
        </w:tc>
        <w:tc>
          <w:tcPr>
            <w:tcW w:w="3072" w:type="pct"/>
            <w:gridSpan w:val="3"/>
            <w:vAlign w:val="center"/>
          </w:tcPr>
          <w:p w14:paraId="246F00EB" w14:textId="45ED4B51" w:rsidR="00675D61" w:rsidRPr="005D2E6F" w:rsidRDefault="00675D61" w:rsidP="00675D61">
            <w:pPr>
              <w:jc w:val="both"/>
            </w:pPr>
            <w:r>
              <w:t xml:space="preserve">Sisteme PUKO formları girişleri tamamlandıktan sonra </w:t>
            </w:r>
            <w:r w:rsidRPr="005D2E6F">
              <w:t>Fakülte Kalite Akreditasyon ve Özdeğerlendirme Komisyonunun</w:t>
            </w:r>
            <w:r>
              <w:t xml:space="preserve"> toplanıp, sisteme </w:t>
            </w:r>
            <w:r w:rsidR="00B15731" w:rsidRPr="00B15731">
              <w:t>girile</w:t>
            </w:r>
            <w:r w:rsidR="00B15731">
              <w:t>n</w:t>
            </w:r>
            <w:r w:rsidR="00B15731" w:rsidRPr="00B15731">
              <w:t xml:space="preserve"> </w:t>
            </w:r>
            <w:r w:rsidR="00B15731">
              <w:t>PUKO</w:t>
            </w:r>
            <w:r w:rsidR="00B15731" w:rsidRPr="00B15731">
              <w:t xml:space="preserve"> sayısında tamamlanan ka</w:t>
            </w:r>
            <w:r w:rsidR="00B15731">
              <w:t>ç</w:t>
            </w:r>
            <w:r w:rsidR="00B15731" w:rsidRPr="00B15731">
              <w:t xml:space="preserve"> tane </w:t>
            </w:r>
            <w:r w:rsidR="00B15731">
              <w:t>PUKO</w:t>
            </w:r>
            <w:r w:rsidR="00B15731" w:rsidRPr="00B15731">
              <w:t xml:space="preserve"> girildiğinin de istatistiki olarak tutulması ve sonrasında bu bilgi</w:t>
            </w:r>
            <w:r w:rsidR="00B15731">
              <w:t>n</w:t>
            </w:r>
            <w:r w:rsidR="00B15731" w:rsidRPr="00B15731">
              <w:t>in kalite komisyon kararı ile rektörlüğe gönderilmesi kararlaştırılmıştır</w:t>
            </w:r>
            <w:r w:rsidR="00B15731">
              <w:t>.</w:t>
            </w:r>
          </w:p>
        </w:tc>
        <w:tc>
          <w:tcPr>
            <w:tcW w:w="855" w:type="pct"/>
            <w:gridSpan w:val="2"/>
            <w:vAlign w:val="center"/>
          </w:tcPr>
          <w:p w14:paraId="518301D9" w14:textId="06B96FB1" w:rsidR="00675D61" w:rsidRPr="005D2E6F" w:rsidRDefault="00675D61" w:rsidP="00675D61">
            <w:r w:rsidRPr="005D2E6F">
              <w:t>Fakülte Kalite Akreditasyon ve Özdeğerlendirme Komisyonu</w:t>
            </w:r>
          </w:p>
        </w:tc>
        <w:tc>
          <w:tcPr>
            <w:tcW w:w="823" w:type="pct"/>
            <w:vAlign w:val="center"/>
          </w:tcPr>
          <w:p w14:paraId="29EAD0CD" w14:textId="2E37B35F" w:rsidR="00675D61" w:rsidRPr="005D2E6F" w:rsidRDefault="00675D61" w:rsidP="00675D61">
            <w:r>
              <w:t>22</w:t>
            </w:r>
            <w:r w:rsidRPr="005D2E6F">
              <w:t xml:space="preserve"> Aralık 2025</w:t>
            </w:r>
          </w:p>
        </w:tc>
      </w:tr>
      <w:tr w:rsidR="00675D61" w:rsidRPr="005D2E6F" w14:paraId="2175A779" w14:textId="77777777" w:rsidTr="00066755">
        <w:trPr>
          <w:trHeight w:val="552"/>
          <w:jc w:val="center"/>
        </w:trPr>
        <w:tc>
          <w:tcPr>
            <w:tcW w:w="249" w:type="pct"/>
            <w:gridSpan w:val="2"/>
            <w:vAlign w:val="center"/>
          </w:tcPr>
          <w:p w14:paraId="66948816" w14:textId="4D7212F9" w:rsidR="00675D61" w:rsidRPr="005D2E6F" w:rsidRDefault="004554D6" w:rsidP="00675D61">
            <w:pPr>
              <w:rPr>
                <w:b/>
              </w:rPr>
            </w:pPr>
            <w:r>
              <w:rPr>
                <w:b/>
              </w:rPr>
              <w:t>5</w:t>
            </w:r>
            <w:r w:rsidR="00675D61" w:rsidRPr="005D2E6F">
              <w:rPr>
                <w:b/>
              </w:rPr>
              <w:t>.</w:t>
            </w:r>
          </w:p>
        </w:tc>
        <w:tc>
          <w:tcPr>
            <w:tcW w:w="3072" w:type="pct"/>
            <w:gridSpan w:val="3"/>
            <w:vAlign w:val="center"/>
          </w:tcPr>
          <w:p w14:paraId="6B359F23" w14:textId="19DD30E9" w:rsidR="00675D61" w:rsidRPr="005D2E6F" w:rsidRDefault="00675D61" w:rsidP="00675D61">
            <w:pPr>
              <w:jc w:val="both"/>
            </w:pPr>
            <w:r w:rsidRPr="005D2E6F">
              <w:t>Fakülte Kalite Akreditasyon ve Özdeğerlendirme Komisyonu</w:t>
            </w:r>
            <w:r>
              <w:t>nun 22</w:t>
            </w:r>
            <w:r w:rsidRPr="005D2E6F">
              <w:t xml:space="preserve"> Aralık 2025 P</w:t>
            </w:r>
            <w:r>
              <w:t>azartesi</w:t>
            </w:r>
            <w:r w:rsidRPr="005D2E6F">
              <w:t xml:space="preserve"> günü saat 11:30’da yeniden toplanması kararlaştırılmıştır.</w:t>
            </w:r>
          </w:p>
        </w:tc>
        <w:tc>
          <w:tcPr>
            <w:tcW w:w="855" w:type="pct"/>
            <w:gridSpan w:val="2"/>
            <w:vAlign w:val="center"/>
          </w:tcPr>
          <w:p w14:paraId="0326F82E" w14:textId="3B3C3C94" w:rsidR="00675D61" w:rsidRPr="005D2E6F" w:rsidRDefault="00675D61" w:rsidP="00675D61">
            <w:r w:rsidRPr="005D2E6F">
              <w:t>Fakülte Kalite Akreditasyon ve Özdeğerlendirme Komisyonu</w:t>
            </w:r>
          </w:p>
        </w:tc>
        <w:tc>
          <w:tcPr>
            <w:tcW w:w="823" w:type="pct"/>
            <w:vAlign w:val="center"/>
          </w:tcPr>
          <w:p w14:paraId="090BB6EF" w14:textId="10ECC273" w:rsidR="00675D61" w:rsidRPr="005D2E6F" w:rsidRDefault="00675D61" w:rsidP="00675D61">
            <w:r>
              <w:t>22</w:t>
            </w:r>
            <w:r w:rsidRPr="005D2E6F">
              <w:t xml:space="preserve"> Aralık 2025</w:t>
            </w:r>
          </w:p>
        </w:tc>
      </w:tr>
    </w:tbl>
    <w:p w14:paraId="4E86D363" w14:textId="39E486E2" w:rsidR="00350463" w:rsidRDefault="00572FFE" w:rsidP="009B3D7E">
      <w:r w:rsidRPr="005D2E6F">
        <w:br/>
      </w:r>
      <w:r w:rsidR="00716767" w:rsidRPr="005D2E6F">
        <w:t xml:space="preserve"> </w:t>
      </w:r>
    </w:p>
    <w:p w14:paraId="467D7485" w14:textId="77777777" w:rsidR="00F466CC" w:rsidRDefault="00F466CC" w:rsidP="009B3D7E"/>
    <w:p w14:paraId="59730DCF" w14:textId="77777777" w:rsidR="00F466CC" w:rsidRDefault="00F466CC" w:rsidP="009B3D7E"/>
    <w:p w14:paraId="604DB808" w14:textId="77777777" w:rsidR="00F466CC" w:rsidRDefault="00F466CC" w:rsidP="00A65357">
      <w:pPr>
        <w:jc w:val="right"/>
      </w:pPr>
    </w:p>
    <w:p w14:paraId="4B42610D" w14:textId="77777777" w:rsidR="00F466CC" w:rsidRDefault="00F466CC" w:rsidP="009B3D7E"/>
    <w:p w14:paraId="178EA19F" w14:textId="77777777" w:rsidR="00F466CC" w:rsidRDefault="00F466CC" w:rsidP="009B3D7E"/>
    <w:p w14:paraId="4D0517EE" w14:textId="77777777" w:rsidR="00F466CC" w:rsidRDefault="00F466CC" w:rsidP="009B3D7E"/>
    <w:p w14:paraId="118CD2B1" w14:textId="77777777" w:rsidR="00F466CC" w:rsidRDefault="00F466CC" w:rsidP="009B3D7E"/>
    <w:p w14:paraId="3B2730AD" w14:textId="77777777" w:rsidR="00F466CC" w:rsidRDefault="00F466CC" w:rsidP="009B3D7E"/>
    <w:p w14:paraId="6909B8CA" w14:textId="77777777" w:rsidR="00F466CC" w:rsidRDefault="00F466CC" w:rsidP="009B3D7E"/>
    <w:p w14:paraId="515C8EA4" w14:textId="77777777" w:rsidR="00F466CC" w:rsidRDefault="00F466CC" w:rsidP="009B3D7E"/>
    <w:p w14:paraId="2F424796" w14:textId="77777777" w:rsidR="00F466CC" w:rsidRDefault="00F466CC" w:rsidP="009B3D7E"/>
    <w:p w14:paraId="363B044E" w14:textId="77777777" w:rsidR="00F466CC" w:rsidRDefault="00F466CC" w:rsidP="009B3D7E"/>
    <w:p w14:paraId="3742D2DC" w14:textId="77777777" w:rsidR="00F466CC" w:rsidRDefault="00F466CC" w:rsidP="009B3D7E"/>
    <w:p w14:paraId="2E027D43" w14:textId="77777777" w:rsidR="00F466CC" w:rsidRDefault="00F466CC" w:rsidP="009B3D7E"/>
    <w:p w14:paraId="12120888" w14:textId="77777777" w:rsidR="00F466CC" w:rsidRDefault="00F466CC" w:rsidP="009B3D7E"/>
    <w:p w14:paraId="58ED483E" w14:textId="77777777" w:rsidR="00F466CC" w:rsidRDefault="00F466CC" w:rsidP="009B3D7E"/>
    <w:p w14:paraId="785D0AA1" w14:textId="77777777" w:rsidR="00F466CC" w:rsidRDefault="00F466CC" w:rsidP="009B3D7E"/>
    <w:p w14:paraId="20828141" w14:textId="77777777" w:rsidR="00F466CC" w:rsidRDefault="00F466CC" w:rsidP="009B3D7E"/>
    <w:p w14:paraId="6AFB7D1D" w14:textId="77777777" w:rsidR="00F466CC" w:rsidRDefault="00F466CC" w:rsidP="009B3D7E"/>
    <w:p w14:paraId="6DC6498D" w14:textId="77777777" w:rsidR="00F466CC" w:rsidRDefault="00F466CC" w:rsidP="009B3D7E"/>
    <w:p w14:paraId="0F853D62" w14:textId="77777777" w:rsidR="00F466CC" w:rsidRDefault="00F466CC" w:rsidP="009B3D7E"/>
    <w:p w14:paraId="187F88BB" w14:textId="77777777" w:rsidR="00F466CC" w:rsidRDefault="00F466CC" w:rsidP="009B3D7E"/>
    <w:p w14:paraId="5F6350C4" w14:textId="77777777" w:rsidR="00F466CC" w:rsidRDefault="00F466CC" w:rsidP="009B3D7E"/>
    <w:p w14:paraId="247D8153" w14:textId="77777777" w:rsidR="00F466CC" w:rsidRDefault="00F466CC" w:rsidP="009B3D7E"/>
    <w:p w14:paraId="412B07E7" w14:textId="77777777" w:rsidR="00F466CC" w:rsidRDefault="00F466CC" w:rsidP="009B3D7E"/>
    <w:p w14:paraId="2DF1AA91" w14:textId="77777777" w:rsidR="00F466CC" w:rsidRDefault="00F466CC" w:rsidP="009B3D7E"/>
    <w:p w14:paraId="67E3C5EC" w14:textId="77777777" w:rsidR="00F466CC" w:rsidRDefault="00F466CC" w:rsidP="009B3D7E"/>
    <w:p w14:paraId="5BA6E396" w14:textId="77777777" w:rsidR="00F466CC" w:rsidRDefault="00F466CC" w:rsidP="009B3D7E"/>
    <w:p w14:paraId="40E06CB4" w14:textId="77777777" w:rsidR="00F466CC" w:rsidRDefault="00F466CC" w:rsidP="009B3D7E"/>
    <w:p w14:paraId="141B2FC4" w14:textId="77777777" w:rsidR="00F466CC" w:rsidRDefault="00F466CC" w:rsidP="009B3D7E"/>
    <w:p w14:paraId="25FDC0AD" w14:textId="77777777" w:rsidR="00F466CC" w:rsidRDefault="00F466CC" w:rsidP="009B3D7E"/>
    <w:p w14:paraId="210508FF" w14:textId="77777777" w:rsidR="00F466CC" w:rsidRDefault="00F466CC" w:rsidP="009B3D7E"/>
    <w:p w14:paraId="580CDD46" w14:textId="77777777" w:rsidR="007B4E1D" w:rsidRDefault="007B4E1D" w:rsidP="009B3D7E"/>
    <w:p w14:paraId="716FFE30" w14:textId="77777777" w:rsidR="007B4E1D" w:rsidRPr="005D2E6F" w:rsidRDefault="007B4E1D" w:rsidP="009B3D7E"/>
    <w:p w14:paraId="0A05F4EA" w14:textId="6C92E38C" w:rsidR="006501D6" w:rsidRPr="005D2E6F" w:rsidRDefault="006501D6" w:rsidP="009B3D7E"/>
    <w:sectPr w:rsidR="006501D6" w:rsidRPr="005D2E6F" w:rsidSect="00D024B1">
      <w:headerReference w:type="default" r:id="rId11"/>
      <w:footerReference w:type="default" r:id="rId12"/>
      <w:pgSz w:w="11906" w:h="16838"/>
      <w:pgMar w:top="1417" w:right="1417" w:bottom="28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F400" w14:textId="77777777" w:rsidR="00C17C65" w:rsidRDefault="00C17C65" w:rsidP="002F6661">
      <w:r>
        <w:separator/>
      </w:r>
    </w:p>
  </w:endnote>
  <w:endnote w:type="continuationSeparator" w:id="0">
    <w:p w14:paraId="546AD001" w14:textId="77777777" w:rsidR="00C17C65" w:rsidRDefault="00C17C65" w:rsidP="002F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706A" w14:textId="60920358" w:rsidR="004D0F78" w:rsidRPr="004D0F78" w:rsidRDefault="00D024B1" w:rsidP="004D0F78">
    <w:pPr>
      <w:widowControl w:val="0"/>
      <w:tabs>
        <w:tab w:val="center" w:pos="4536"/>
        <w:tab w:val="right" w:pos="9072"/>
      </w:tabs>
      <w:autoSpaceDE w:val="0"/>
      <w:autoSpaceDN w:val="0"/>
      <w:adjustRightInd w:val="0"/>
      <w:rPr>
        <w:u w:val="double"/>
      </w:rPr>
    </w:pPr>
    <w:r>
      <w:rPr>
        <w:u w:val="double"/>
      </w:rPr>
      <w:t xml:space="preserve"> </w:t>
    </w:r>
  </w:p>
  <w:p w14:paraId="57673E85" w14:textId="77777777" w:rsidR="004D0F78" w:rsidRDefault="004D0F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ADFE" w14:textId="77777777" w:rsidR="00C17C65" w:rsidRDefault="00C17C65" w:rsidP="002F6661">
      <w:r>
        <w:separator/>
      </w:r>
    </w:p>
  </w:footnote>
  <w:footnote w:type="continuationSeparator" w:id="0">
    <w:p w14:paraId="03142447" w14:textId="77777777" w:rsidR="00C17C65" w:rsidRDefault="00C17C65" w:rsidP="002F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1"/>
      <w:tblW w:w="10809" w:type="dxa"/>
      <w:tblInd w:w="-891" w:type="dxa"/>
      <w:tblLook w:val="04A0" w:firstRow="1" w:lastRow="0" w:firstColumn="1" w:lastColumn="0" w:noHBand="0" w:noVBand="1"/>
    </w:tblPr>
    <w:tblGrid>
      <w:gridCol w:w="7319"/>
      <w:gridCol w:w="1792"/>
      <w:gridCol w:w="1698"/>
    </w:tblGrid>
    <w:tr w:rsidR="002F6661" w:rsidRPr="002F6661" w14:paraId="42C9031D" w14:textId="77777777" w:rsidTr="0097239A">
      <w:trPr>
        <w:trHeight w:val="263"/>
      </w:trPr>
      <w:tc>
        <w:tcPr>
          <w:tcW w:w="7319" w:type="dxa"/>
          <w:vMerge w:val="restart"/>
        </w:tcPr>
        <w:p w14:paraId="0BE0DBDC" w14:textId="63F2017C" w:rsidR="00B24D73" w:rsidRDefault="002F6661" w:rsidP="002F6661">
          <w:pPr>
            <w:rPr>
              <w:rFonts w:eastAsia="Calibri"/>
              <w:b/>
              <w:bCs/>
              <w:sz w:val="24"/>
              <w:szCs w:val="24"/>
            </w:rPr>
          </w:pPr>
          <w:r w:rsidRPr="002F6661">
            <w:rPr>
              <w:rFonts w:eastAsia="Calibri"/>
              <w:noProof/>
            </w:rPr>
            <w:drawing>
              <wp:anchor distT="0" distB="0" distL="114300" distR="114300" simplePos="0" relativeHeight="251659776" behindDoc="1" locked="0" layoutInCell="1" allowOverlap="1" wp14:anchorId="76A8F09B" wp14:editId="0589D3BA">
                <wp:simplePos x="0" y="0"/>
                <wp:positionH relativeFrom="column">
                  <wp:posOffset>-53340</wp:posOffset>
                </wp:positionH>
                <wp:positionV relativeFrom="paragraph">
                  <wp:posOffset>39370</wp:posOffset>
                </wp:positionV>
                <wp:extent cx="975995" cy="828675"/>
                <wp:effectExtent l="0" t="0" r="0" b="9525"/>
                <wp:wrapSquare wrapText="bothSides"/>
                <wp:docPr id="5" name="Resim 5" descr="page1image1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68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661">
            <w:rPr>
              <w:rFonts w:eastAsia="Calibri"/>
              <w:b/>
              <w:bCs/>
              <w:sz w:val="24"/>
              <w:szCs w:val="24"/>
            </w:rPr>
            <w:t xml:space="preserve">         </w:t>
          </w:r>
        </w:p>
        <w:p w14:paraId="6CC78E33" w14:textId="77777777" w:rsidR="005D5F3B" w:rsidRDefault="00B24D73" w:rsidP="003751B4">
          <w:pPr>
            <w:rPr>
              <w:rFonts w:eastAsia="Calibri"/>
              <w:b/>
              <w:bCs/>
              <w:sz w:val="24"/>
              <w:szCs w:val="24"/>
            </w:rPr>
          </w:pPr>
          <w:r>
            <w:rPr>
              <w:rFonts w:eastAsia="Calibri"/>
              <w:b/>
              <w:bCs/>
              <w:sz w:val="24"/>
              <w:szCs w:val="24"/>
            </w:rPr>
            <w:t xml:space="preserve">            </w:t>
          </w:r>
        </w:p>
        <w:p w14:paraId="1DD3CE46" w14:textId="7A297F0A" w:rsidR="00572FFE" w:rsidRPr="00572FFE" w:rsidRDefault="00572FFE" w:rsidP="006501D6">
          <w:pPr>
            <w:jc w:val="center"/>
            <w:rPr>
              <w:rFonts w:eastAsia="Calibri"/>
              <w:b/>
              <w:bCs/>
              <w:sz w:val="28"/>
              <w:szCs w:val="28"/>
            </w:rPr>
          </w:pPr>
          <w:r w:rsidRPr="00572FFE">
            <w:rPr>
              <w:rFonts w:eastAsia="Calibri"/>
              <w:b/>
              <w:bCs/>
              <w:sz w:val="28"/>
              <w:szCs w:val="28"/>
            </w:rPr>
            <w:t>DOKUZ EYLÜL ÜNİVERSİTESİ</w:t>
          </w:r>
        </w:p>
        <w:p w14:paraId="6FA71B37" w14:textId="1BCCE0AB" w:rsidR="002F6661" w:rsidRPr="002F6661" w:rsidRDefault="009B3D7E" w:rsidP="006501D6">
          <w:pPr>
            <w:jc w:val="center"/>
            <w:rPr>
              <w:rFonts w:eastAsia="Calibri"/>
              <w:b/>
              <w:bCs/>
              <w:sz w:val="24"/>
              <w:szCs w:val="24"/>
            </w:rPr>
          </w:pPr>
          <w:r w:rsidRPr="00572FFE">
            <w:rPr>
              <w:rFonts w:eastAsia="Calibri"/>
              <w:b/>
              <w:bCs/>
              <w:sz w:val="28"/>
              <w:szCs w:val="28"/>
            </w:rPr>
            <w:t>TOPLANTI KA</w:t>
          </w:r>
          <w:r w:rsidR="00577336" w:rsidRPr="00572FFE">
            <w:rPr>
              <w:rFonts w:eastAsia="Calibri"/>
              <w:b/>
              <w:bCs/>
              <w:sz w:val="28"/>
              <w:szCs w:val="28"/>
            </w:rPr>
            <w:t>RAR</w:t>
          </w:r>
          <w:r w:rsidRPr="00572FFE">
            <w:rPr>
              <w:rFonts w:eastAsia="Calibri"/>
              <w:b/>
              <w:bCs/>
              <w:sz w:val="28"/>
              <w:szCs w:val="28"/>
            </w:rPr>
            <w:t xml:space="preserve"> </w:t>
          </w:r>
          <w:r w:rsidR="006501D6" w:rsidRPr="00572FFE">
            <w:rPr>
              <w:rFonts w:eastAsia="Calibri"/>
              <w:b/>
              <w:bCs/>
              <w:sz w:val="28"/>
              <w:szCs w:val="28"/>
            </w:rPr>
            <w:t>TUTANAĞI</w:t>
          </w:r>
        </w:p>
      </w:tc>
      <w:tc>
        <w:tcPr>
          <w:tcW w:w="1792" w:type="dxa"/>
        </w:tcPr>
        <w:p w14:paraId="78CBF38E" w14:textId="77777777" w:rsidR="002F6661" w:rsidRPr="002F6661" w:rsidRDefault="002F6661" w:rsidP="002F6661">
          <w:pPr>
            <w:rPr>
              <w:rFonts w:eastAsia="Calibri"/>
              <w:sz w:val="24"/>
              <w:szCs w:val="24"/>
            </w:rPr>
          </w:pPr>
          <w:r w:rsidRPr="002F6661">
            <w:rPr>
              <w:rFonts w:eastAsia="Calibri"/>
              <w:sz w:val="24"/>
              <w:szCs w:val="24"/>
            </w:rPr>
            <w:t>Doküman Kodu</w:t>
          </w:r>
        </w:p>
      </w:tc>
      <w:tc>
        <w:tcPr>
          <w:tcW w:w="1698" w:type="dxa"/>
        </w:tcPr>
        <w:p w14:paraId="434B820D" w14:textId="677DD737" w:rsidR="002F6661" w:rsidRPr="002F6661" w:rsidRDefault="00752FCE" w:rsidP="002F6661">
          <w:pPr>
            <w:rPr>
              <w:rFonts w:eastAsia="Calibri"/>
              <w:sz w:val="24"/>
              <w:szCs w:val="24"/>
            </w:rPr>
          </w:pPr>
          <w:r>
            <w:rPr>
              <w:rFonts w:eastAsia="Calibri"/>
              <w:sz w:val="24"/>
              <w:szCs w:val="24"/>
            </w:rPr>
            <w:t>F-KRT-01</w:t>
          </w:r>
        </w:p>
      </w:tc>
    </w:tr>
    <w:tr w:rsidR="002F6661" w:rsidRPr="002F6661" w14:paraId="712FE749" w14:textId="77777777" w:rsidTr="0097239A">
      <w:trPr>
        <w:trHeight w:val="276"/>
      </w:trPr>
      <w:tc>
        <w:tcPr>
          <w:tcW w:w="7319" w:type="dxa"/>
          <w:vMerge/>
        </w:tcPr>
        <w:p w14:paraId="348959EF" w14:textId="77777777" w:rsidR="002F6661" w:rsidRPr="002F6661" w:rsidRDefault="002F6661" w:rsidP="002F6661">
          <w:pPr>
            <w:rPr>
              <w:rFonts w:eastAsia="Calibri"/>
              <w:sz w:val="24"/>
              <w:szCs w:val="24"/>
            </w:rPr>
          </w:pPr>
        </w:p>
      </w:tc>
      <w:tc>
        <w:tcPr>
          <w:tcW w:w="1792" w:type="dxa"/>
        </w:tcPr>
        <w:p w14:paraId="144BFCF8" w14:textId="77777777" w:rsidR="002F6661" w:rsidRPr="002F6661" w:rsidRDefault="002F6661" w:rsidP="002F6661">
          <w:pPr>
            <w:rPr>
              <w:rFonts w:eastAsia="Calibri"/>
              <w:sz w:val="24"/>
              <w:szCs w:val="24"/>
            </w:rPr>
          </w:pPr>
          <w:r w:rsidRPr="002F6661">
            <w:rPr>
              <w:rFonts w:eastAsia="Calibri"/>
              <w:sz w:val="24"/>
              <w:szCs w:val="24"/>
            </w:rPr>
            <w:t>Yayın Tarihi</w:t>
          </w:r>
        </w:p>
      </w:tc>
      <w:tc>
        <w:tcPr>
          <w:tcW w:w="1698" w:type="dxa"/>
        </w:tcPr>
        <w:p w14:paraId="42347316" w14:textId="577D7B6E" w:rsidR="002F6661" w:rsidRPr="002F6661" w:rsidRDefault="00646496" w:rsidP="002F6661">
          <w:pPr>
            <w:rPr>
              <w:rFonts w:eastAsia="Calibri"/>
              <w:sz w:val="24"/>
              <w:szCs w:val="24"/>
            </w:rPr>
          </w:pPr>
          <w:r>
            <w:rPr>
              <w:rFonts w:eastAsia="Calibri"/>
              <w:sz w:val="24"/>
              <w:szCs w:val="24"/>
            </w:rPr>
            <w:t>15</w:t>
          </w:r>
          <w:r w:rsidR="00752FCE">
            <w:rPr>
              <w:rFonts w:eastAsia="Calibri"/>
              <w:sz w:val="24"/>
              <w:szCs w:val="24"/>
            </w:rPr>
            <w:t>.12.2025</w:t>
          </w:r>
        </w:p>
      </w:tc>
    </w:tr>
    <w:tr w:rsidR="002F6661" w:rsidRPr="002F6661" w14:paraId="63601A49" w14:textId="77777777" w:rsidTr="0097239A">
      <w:trPr>
        <w:trHeight w:val="289"/>
      </w:trPr>
      <w:tc>
        <w:tcPr>
          <w:tcW w:w="7319" w:type="dxa"/>
          <w:vMerge/>
        </w:tcPr>
        <w:p w14:paraId="55C8C29F" w14:textId="77777777" w:rsidR="002F6661" w:rsidRPr="002F6661" w:rsidRDefault="002F6661" w:rsidP="002F6661">
          <w:pPr>
            <w:rPr>
              <w:rFonts w:eastAsia="Calibri"/>
              <w:sz w:val="24"/>
              <w:szCs w:val="24"/>
            </w:rPr>
          </w:pPr>
        </w:p>
      </w:tc>
      <w:tc>
        <w:tcPr>
          <w:tcW w:w="1792" w:type="dxa"/>
        </w:tcPr>
        <w:p w14:paraId="11DF2535" w14:textId="77777777" w:rsidR="002F6661" w:rsidRPr="002F6661" w:rsidRDefault="002F6661" w:rsidP="002F6661">
          <w:pPr>
            <w:rPr>
              <w:rFonts w:eastAsia="Calibri"/>
              <w:sz w:val="24"/>
              <w:szCs w:val="24"/>
            </w:rPr>
          </w:pPr>
          <w:r w:rsidRPr="002F6661">
            <w:rPr>
              <w:rFonts w:eastAsia="Calibri"/>
              <w:sz w:val="24"/>
              <w:szCs w:val="24"/>
            </w:rPr>
            <w:t>Revizyon Tarihi</w:t>
          </w:r>
        </w:p>
      </w:tc>
      <w:tc>
        <w:tcPr>
          <w:tcW w:w="1698" w:type="dxa"/>
        </w:tcPr>
        <w:p w14:paraId="38A314C2" w14:textId="5A5DB380" w:rsidR="002F6661" w:rsidRPr="002F6661" w:rsidRDefault="002F6661" w:rsidP="002F6661">
          <w:pPr>
            <w:rPr>
              <w:rFonts w:eastAsia="Calibri"/>
              <w:sz w:val="24"/>
              <w:szCs w:val="24"/>
            </w:rPr>
          </w:pPr>
        </w:p>
      </w:tc>
    </w:tr>
    <w:tr w:rsidR="002F6661" w:rsidRPr="002F6661" w14:paraId="2337E137" w14:textId="77777777" w:rsidTr="0097239A">
      <w:trPr>
        <w:trHeight w:val="276"/>
      </w:trPr>
      <w:tc>
        <w:tcPr>
          <w:tcW w:w="7319" w:type="dxa"/>
          <w:vMerge/>
        </w:tcPr>
        <w:p w14:paraId="78DD4B1E" w14:textId="77777777" w:rsidR="002F6661" w:rsidRPr="002F6661" w:rsidRDefault="002F6661" w:rsidP="002F6661">
          <w:pPr>
            <w:rPr>
              <w:rFonts w:eastAsia="Calibri"/>
              <w:sz w:val="24"/>
              <w:szCs w:val="24"/>
            </w:rPr>
          </w:pPr>
        </w:p>
      </w:tc>
      <w:tc>
        <w:tcPr>
          <w:tcW w:w="1792" w:type="dxa"/>
        </w:tcPr>
        <w:p w14:paraId="5C97AD9D" w14:textId="77777777" w:rsidR="002F6661" w:rsidRPr="002F6661" w:rsidRDefault="002F6661" w:rsidP="002F6661">
          <w:pPr>
            <w:rPr>
              <w:rFonts w:eastAsia="Calibri"/>
              <w:sz w:val="24"/>
              <w:szCs w:val="24"/>
            </w:rPr>
          </w:pPr>
          <w:r w:rsidRPr="002F6661">
            <w:rPr>
              <w:rFonts w:eastAsia="Calibri"/>
              <w:sz w:val="24"/>
              <w:szCs w:val="24"/>
            </w:rPr>
            <w:t>Revizyon No</w:t>
          </w:r>
        </w:p>
      </w:tc>
      <w:tc>
        <w:tcPr>
          <w:tcW w:w="1698" w:type="dxa"/>
        </w:tcPr>
        <w:p w14:paraId="41EC59A5" w14:textId="57BC15A2" w:rsidR="002F6661" w:rsidRPr="002F6661" w:rsidRDefault="002F6661" w:rsidP="002F6661">
          <w:pPr>
            <w:rPr>
              <w:rFonts w:eastAsia="Calibri"/>
              <w:sz w:val="24"/>
              <w:szCs w:val="24"/>
            </w:rPr>
          </w:pPr>
        </w:p>
      </w:tc>
    </w:tr>
    <w:tr w:rsidR="002F6661" w:rsidRPr="002F6661" w14:paraId="7F2CD9B5" w14:textId="77777777" w:rsidTr="00D024B1">
      <w:trPr>
        <w:trHeight w:val="276"/>
      </w:trPr>
      <w:tc>
        <w:tcPr>
          <w:tcW w:w="7319" w:type="dxa"/>
          <w:vMerge/>
          <w:tcBorders>
            <w:top w:val="single" w:sz="12" w:space="0" w:color="auto"/>
          </w:tcBorders>
        </w:tcPr>
        <w:p w14:paraId="31C7BF64" w14:textId="77777777" w:rsidR="002F6661" w:rsidRPr="002F6661" w:rsidRDefault="002F6661" w:rsidP="002F6661">
          <w:pPr>
            <w:rPr>
              <w:rFonts w:eastAsia="Calibri"/>
              <w:sz w:val="24"/>
              <w:szCs w:val="24"/>
            </w:rPr>
          </w:pPr>
        </w:p>
      </w:tc>
      <w:tc>
        <w:tcPr>
          <w:tcW w:w="1792" w:type="dxa"/>
          <w:tcBorders>
            <w:top w:val="single" w:sz="4" w:space="0" w:color="auto"/>
          </w:tcBorders>
        </w:tcPr>
        <w:p w14:paraId="570632F2" w14:textId="77777777" w:rsidR="002F6661" w:rsidRPr="002F6661" w:rsidRDefault="002F6661" w:rsidP="002F6661">
          <w:pPr>
            <w:rPr>
              <w:rFonts w:eastAsia="Calibri"/>
              <w:sz w:val="24"/>
              <w:szCs w:val="24"/>
            </w:rPr>
          </w:pPr>
          <w:r w:rsidRPr="002F6661">
            <w:rPr>
              <w:rFonts w:eastAsia="Calibri"/>
              <w:sz w:val="24"/>
              <w:szCs w:val="24"/>
            </w:rPr>
            <w:t>Sayfa No</w:t>
          </w:r>
        </w:p>
      </w:tc>
      <w:tc>
        <w:tcPr>
          <w:tcW w:w="1698" w:type="dxa"/>
          <w:tcBorders>
            <w:top w:val="single" w:sz="4" w:space="0" w:color="auto"/>
          </w:tcBorders>
        </w:tcPr>
        <w:p w14:paraId="23DD6307" w14:textId="4E76D141" w:rsidR="002F6661" w:rsidRPr="004D0F78" w:rsidRDefault="004D0F78" w:rsidP="004D0F78">
          <w:pPr>
            <w:tabs>
              <w:tab w:val="center" w:pos="4536"/>
              <w:tab w:val="right" w:pos="9072"/>
            </w:tabs>
            <w:rPr>
              <w:rFonts w:eastAsia="Calibri"/>
              <w:sz w:val="24"/>
              <w:szCs w:val="24"/>
            </w:rPr>
          </w:pPr>
          <w:r w:rsidRPr="004D0F78">
            <w:rPr>
              <w:rFonts w:eastAsia="Calibri"/>
            </w:rPr>
            <w:fldChar w:fldCharType="begin"/>
          </w:r>
          <w:r w:rsidRPr="004D0F78">
            <w:rPr>
              <w:rFonts w:eastAsia="Calibri"/>
              <w:sz w:val="24"/>
              <w:szCs w:val="24"/>
            </w:rPr>
            <w:instrText>PAGE  \* Arabic  \* MERGEFORMAT</w:instrText>
          </w:r>
          <w:r w:rsidRPr="004D0F78">
            <w:rPr>
              <w:rFonts w:eastAsia="Calibri"/>
            </w:rPr>
            <w:fldChar w:fldCharType="separate"/>
          </w:r>
          <w:r w:rsidR="0052642B">
            <w:rPr>
              <w:rFonts w:eastAsia="Calibri"/>
              <w:noProof/>
              <w:sz w:val="24"/>
              <w:szCs w:val="24"/>
            </w:rPr>
            <w:t>1</w:t>
          </w:r>
          <w:r w:rsidRPr="004D0F78">
            <w:rPr>
              <w:rFonts w:eastAsia="Calibri"/>
            </w:rPr>
            <w:fldChar w:fldCharType="end"/>
          </w:r>
          <w:r w:rsidRPr="004D0F78">
            <w:rPr>
              <w:rFonts w:eastAsia="Calibri"/>
              <w:sz w:val="24"/>
              <w:szCs w:val="24"/>
            </w:rPr>
            <w:t xml:space="preserve"> / </w:t>
          </w:r>
          <w:r w:rsidRPr="004D0F78">
            <w:rPr>
              <w:rFonts w:eastAsia="Calibri"/>
            </w:rPr>
            <w:fldChar w:fldCharType="begin"/>
          </w:r>
          <w:r w:rsidRPr="004D0F78">
            <w:rPr>
              <w:rFonts w:eastAsia="Calibri"/>
              <w:sz w:val="24"/>
              <w:szCs w:val="24"/>
            </w:rPr>
            <w:instrText>NUMPAGES  \* Arabic  \* MERGEFORMAT</w:instrText>
          </w:r>
          <w:r w:rsidRPr="004D0F78">
            <w:rPr>
              <w:rFonts w:eastAsia="Calibri"/>
            </w:rPr>
            <w:fldChar w:fldCharType="separate"/>
          </w:r>
          <w:r w:rsidR="0052642B">
            <w:rPr>
              <w:rFonts w:eastAsia="Calibri"/>
              <w:noProof/>
              <w:sz w:val="24"/>
              <w:szCs w:val="24"/>
            </w:rPr>
            <w:t>2</w:t>
          </w:r>
          <w:r w:rsidRPr="004D0F78">
            <w:rPr>
              <w:rFonts w:eastAsia="Calibri"/>
            </w:rPr>
            <w:fldChar w:fldCharType="end"/>
          </w:r>
        </w:p>
      </w:tc>
    </w:tr>
  </w:tbl>
  <w:p w14:paraId="61DFB5EF" w14:textId="77777777" w:rsidR="002F6661" w:rsidRPr="00B24D73" w:rsidRDefault="002F6661">
    <w:pPr>
      <w:pStyle w:val="stBilgi"/>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13376"/>
    <w:multiLevelType w:val="hybridMultilevel"/>
    <w:tmpl w:val="D5B4F4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5031FC9"/>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5721B7"/>
    <w:multiLevelType w:val="hybridMultilevel"/>
    <w:tmpl w:val="5822A1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5A5B09"/>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6A61CF"/>
    <w:multiLevelType w:val="hybridMultilevel"/>
    <w:tmpl w:val="A0E032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0131C5"/>
    <w:multiLevelType w:val="hybridMultilevel"/>
    <w:tmpl w:val="319479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DD198D"/>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D82100B"/>
    <w:multiLevelType w:val="hybridMultilevel"/>
    <w:tmpl w:val="5BF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709CC"/>
    <w:multiLevelType w:val="hybridMultilevel"/>
    <w:tmpl w:val="9794B19A"/>
    <w:lvl w:ilvl="0" w:tplc="FA6813AC">
      <w:start w:val="1"/>
      <w:numFmt w:val="decimal"/>
      <w:lvlText w:val="%1."/>
      <w:lvlJc w:val="left"/>
      <w:pPr>
        <w:ind w:left="360" w:hanging="360"/>
      </w:pPr>
      <w:rPr>
        <w:rFonts w:ascii="Arial" w:hAnsi="Arial" w:cs="Arial" w:hint="default"/>
        <w:b/>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4"/>
  </w:num>
  <w:num w:numId="3">
    <w:abstractNumId w:val="6"/>
  </w:num>
  <w:num w:numId="4">
    <w:abstractNumId w:val="3"/>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661"/>
    <w:rsid w:val="000129DB"/>
    <w:rsid w:val="0003583F"/>
    <w:rsid w:val="00066755"/>
    <w:rsid w:val="000B2E9E"/>
    <w:rsid w:val="00110B3E"/>
    <w:rsid w:val="001A466E"/>
    <w:rsid w:val="001D5455"/>
    <w:rsid w:val="001E75F0"/>
    <w:rsid w:val="001F4A4A"/>
    <w:rsid w:val="00273C63"/>
    <w:rsid w:val="00277354"/>
    <w:rsid w:val="00281FDB"/>
    <w:rsid w:val="002949A8"/>
    <w:rsid w:val="002B3DC1"/>
    <w:rsid w:val="002E5DA7"/>
    <w:rsid w:val="002F6661"/>
    <w:rsid w:val="00335890"/>
    <w:rsid w:val="00350463"/>
    <w:rsid w:val="003751B4"/>
    <w:rsid w:val="003A4085"/>
    <w:rsid w:val="003C0994"/>
    <w:rsid w:val="00426EAD"/>
    <w:rsid w:val="00434B9C"/>
    <w:rsid w:val="004554D6"/>
    <w:rsid w:val="00472439"/>
    <w:rsid w:val="004A3660"/>
    <w:rsid w:val="004D0F78"/>
    <w:rsid w:val="004E4B5E"/>
    <w:rsid w:val="0052642B"/>
    <w:rsid w:val="005645FA"/>
    <w:rsid w:val="005725FD"/>
    <w:rsid w:val="00572FFE"/>
    <w:rsid w:val="00577336"/>
    <w:rsid w:val="00586734"/>
    <w:rsid w:val="00591CAC"/>
    <w:rsid w:val="005C5370"/>
    <w:rsid w:val="005D2E6F"/>
    <w:rsid w:val="005D5F3B"/>
    <w:rsid w:val="005E74ED"/>
    <w:rsid w:val="005F2D5B"/>
    <w:rsid w:val="00600EFE"/>
    <w:rsid w:val="00646496"/>
    <w:rsid w:val="006501D6"/>
    <w:rsid w:val="006509C6"/>
    <w:rsid w:val="00675D61"/>
    <w:rsid w:val="006832D4"/>
    <w:rsid w:val="006861BE"/>
    <w:rsid w:val="006974B4"/>
    <w:rsid w:val="006B0DC4"/>
    <w:rsid w:val="006D1448"/>
    <w:rsid w:val="00716767"/>
    <w:rsid w:val="00716CC7"/>
    <w:rsid w:val="00733900"/>
    <w:rsid w:val="00752FCE"/>
    <w:rsid w:val="00762AA0"/>
    <w:rsid w:val="0079210E"/>
    <w:rsid w:val="007B4E1D"/>
    <w:rsid w:val="007D7023"/>
    <w:rsid w:val="007E4D8C"/>
    <w:rsid w:val="00860958"/>
    <w:rsid w:val="008F6695"/>
    <w:rsid w:val="00942A69"/>
    <w:rsid w:val="00955BC0"/>
    <w:rsid w:val="00962009"/>
    <w:rsid w:val="0097239A"/>
    <w:rsid w:val="009B3D7E"/>
    <w:rsid w:val="009B7031"/>
    <w:rsid w:val="009F34CB"/>
    <w:rsid w:val="009F5A85"/>
    <w:rsid w:val="00A36CDE"/>
    <w:rsid w:val="00A50EA7"/>
    <w:rsid w:val="00A65357"/>
    <w:rsid w:val="00AB233C"/>
    <w:rsid w:val="00B03AFE"/>
    <w:rsid w:val="00B15731"/>
    <w:rsid w:val="00B24D73"/>
    <w:rsid w:val="00B27D3D"/>
    <w:rsid w:val="00B62E8A"/>
    <w:rsid w:val="00B70E5C"/>
    <w:rsid w:val="00BB5A50"/>
    <w:rsid w:val="00C17C65"/>
    <w:rsid w:val="00C222EC"/>
    <w:rsid w:val="00C77B6B"/>
    <w:rsid w:val="00C92FAE"/>
    <w:rsid w:val="00C9359B"/>
    <w:rsid w:val="00D024B1"/>
    <w:rsid w:val="00D341A3"/>
    <w:rsid w:val="00D34E6A"/>
    <w:rsid w:val="00D4089B"/>
    <w:rsid w:val="00D444DB"/>
    <w:rsid w:val="00D50D16"/>
    <w:rsid w:val="00D94820"/>
    <w:rsid w:val="00D97D99"/>
    <w:rsid w:val="00DA26F1"/>
    <w:rsid w:val="00DC7545"/>
    <w:rsid w:val="00E15F2A"/>
    <w:rsid w:val="00E52D92"/>
    <w:rsid w:val="00E968AA"/>
    <w:rsid w:val="00F0316F"/>
    <w:rsid w:val="00F13DF0"/>
    <w:rsid w:val="00F154EB"/>
    <w:rsid w:val="00F30BF3"/>
    <w:rsid w:val="00F466CC"/>
    <w:rsid w:val="00F90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A7A08"/>
  <w15:chartTrackingRefBased/>
  <w15:docId w15:val="{A61D17D1-DCF7-F448-BBB6-AC93DFAF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5E"/>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KlavuzTablo1Ak-Vurgu21">
    <w:name w:val="Kılavuz Tablo 1 Açık - Vurgu 21"/>
    <w:basedOn w:val="NormalTablo"/>
    <w:uiPriority w:val="46"/>
    <w:rsid w:val="002F6661"/>
    <w:rPr>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2F6661"/>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2F6661"/>
    <w:rPr>
      <w:sz w:val="22"/>
      <w:szCs w:val="22"/>
    </w:rPr>
  </w:style>
  <w:style w:type="paragraph" w:styleId="AltBilgi">
    <w:name w:val="footer"/>
    <w:basedOn w:val="Normal"/>
    <w:link w:val="AltBilgiChar"/>
    <w:uiPriority w:val="99"/>
    <w:unhideWhenUsed/>
    <w:rsid w:val="002F6661"/>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2F6661"/>
    <w:rPr>
      <w:sz w:val="22"/>
      <w:szCs w:val="22"/>
    </w:rPr>
  </w:style>
  <w:style w:type="table" w:customStyle="1" w:styleId="TabloKlavuzu1">
    <w:name w:val="Tablo Kılavuzu1"/>
    <w:uiPriority w:val="39"/>
    <w:rsid w:val="002F6661"/>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2F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6661"/>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949A8"/>
    <w:pPr>
      <w:spacing w:before="100" w:beforeAutospacing="1" w:after="100" w:afterAutospacing="1"/>
    </w:pPr>
  </w:style>
  <w:style w:type="character" w:styleId="Gl">
    <w:name w:val="Strong"/>
    <w:basedOn w:val="VarsaylanParagrafYazTipi"/>
    <w:uiPriority w:val="22"/>
    <w:qFormat/>
    <w:rsid w:val="00D97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560">
      <w:bodyDiv w:val="1"/>
      <w:marLeft w:val="0"/>
      <w:marRight w:val="0"/>
      <w:marTop w:val="0"/>
      <w:marBottom w:val="0"/>
      <w:divBdr>
        <w:top w:val="none" w:sz="0" w:space="0" w:color="auto"/>
        <w:left w:val="none" w:sz="0" w:space="0" w:color="auto"/>
        <w:bottom w:val="none" w:sz="0" w:space="0" w:color="auto"/>
        <w:right w:val="none" w:sz="0" w:space="0" w:color="auto"/>
      </w:divBdr>
    </w:div>
    <w:div w:id="633215971">
      <w:bodyDiv w:val="1"/>
      <w:marLeft w:val="0"/>
      <w:marRight w:val="0"/>
      <w:marTop w:val="0"/>
      <w:marBottom w:val="0"/>
      <w:divBdr>
        <w:top w:val="none" w:sz="0" w:space="0" w:color="auto"/>
        <w:left w:val="none" w:sz="0" w:space="0" w:color="auto"/>
        <w:bottom w:val="none" w:sz="0" w:space="0" w:color="auto"/>
        <w:right w:val="none" w:sz="0" w:space="0" w:color="auto"/>
      </w:divBdr>
    </w:div>
    <w:div w:id="756906043">
      <w:bodyDiv w:val="1"/>
      <w:marLeft w:val="0"/>
      <w:marRight w:val="0"/>
      <w:marTop w:val="0"/>
      <w:marBottom w:val="0"/>
      <w:divBdr>
        <w:top w:val="none" w:sz="0" w:space="0" w:color="auto"/>
        <w:left w:val="none" w:sz="0" w:space="0" w:color="auto"/>
        <w:bottom w:val="none" w:sz="0" w:space="0" w:color="auto"/>
        <w:right w:val="none" w:sz="0" w:space="0" w:color="auto"/>
      </w:divBdr>
    </w:div>
    <w:div w:id="807744007">
      <w:bodyDiv w:val="1"/>
      <w:marLeft w:val="0"/>
      <w:marRight w:val="0"/>
      <w:marTop w:val="0"/>
      <w:marBottom w:val="0"/>
      <w:divBdr>
        <w:top w:val="none" w:sz="0" w:space="0" w:color="auto"/>
        <w:left w:val="none" w:sz="0" w:space="0" w:color="auto"/>
        <w:bottom w:val="none" w:sz="0" w:space="0" w:color="auto"/>
        <w:right w:val="none" w:sz="0" w:space="0" w:color="auto"/>
      </w:divBdr>
      <w:divsChild>
        <w:div w:id="1567450907">
          <w:marLeft w:val="0"/>
          <w:marRight w:val="0"/>
          <w:marTop w:val="0"/>
          <w:marBottom w:val="0"/>
          <w:divBdr>
            <w:top w:val="none" w:sz="0" w:space="0" w:color="auto"/>
            <w:left w:val="none" w:sz="0" w:space="0" w:color="auto"/>
            <w:bottom w:val="none" w:sz="0" w:space="0" w:color="auto"/>
            <w:right w:val="none" w:sz="0" w:space="0" w:color="auto"/>
          </w:divBdr>
          <w:divsChild>
            <w:div w:id="2116630054">
              <w:marLeft w:val="0"/>
              <w:marRight w:val="0"/>
              <w:marTop w:val="0"/>
              <w:marBottom w:val="0"/>
              <w:divBdr>
                <w:top w:val="none" w:sz="0" w:space="0" w:color="auto"/>
                <w:left w:val="none" w:sz="0" w:space="0" w:color="auto"/>
                <w:bottom w:val="none" w:sz="0" w:space="0" w:color="auto"/>
                <w:right w:val="none" w:sz="0" w:space="0" w:color="auto"/>
              </w:divBdr>
              <w:divsChild>
                <w:div w:id="17611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4215">
      <w:bodyDiv w:val="1"/>
      <w:marLeft w:val="0"/>
      <w:marRight w:val="0"/>
      <w:marTop w:val="0"/>
      <w:marBottom w:val="0"/>
      <w:divBdr>
        <w:top w:val="none" w:sz="0" w:space="0" w:color="auto"/>
        <w:left w:val="none" w:sz="0" w:space="0" w:color="auto"/>
        <w:bottom w:val="none" w:sz="0" w:space="0" w:color="auto"/>
        <w:right w:val="none" w:sz="0" w:space="0" w:color="auto"/>
      </w:divBdr>
      <w:divsChild>
        <w:div w:id="465320175">
          <w:marLeft w:val="0"/>
          <w:marRight w:val="0"/>
          <w:marTop w:val="0"/>
          <w:marBottom w:val="0"/>
          <w:divBdr>
            <w:top w:val="none" w:sz="0" w:space="0" w:color="auto"/>
            <w:left w:val="none" w:sz="0" w:space="0" w:color="auto"/>
            <w:bottom w:val="none" w:sz="0" w:space="0" w:color="auto"/>
            <w:right w:val="none" w:sz="0" w:space="0" w:color="auto"/>
          </w:divBdr>
          <w:divsChild>
            <w:div w:id="1068529940">
              <w:marLeft w:val="0"/>
              <w:marRight w:val="0"/>
              <w:marTop w:val="0"/>
              <w:marBottom w:val="0"/>
              <w:divBdr>
                <w:top w:val="none" w:sz="0" w:space="0" w:color="auto"/>
                <w:left w:val="none" w:sz="0" w:space="0" w:color="auto"/>
                <w:bottom w:val="none" w:sz="0" w:space="0" w:color="auto"/>
                <w:right w:val="none" w:sz="0" w:space="0" w:color="auto"/>
              </w:divBdr>
              <w:divsChild>
                <w:div w:id="1125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05719">
      <w:bodyDiv w:val="1"/>
      <w:marLeft w:val="0"/>
      <w:marRight w:val="0"/>
      <w:marTop w:val="0"/>
      <w:marBottom w:val="0"/>
      <w:divBdr>
        <w:top w:val="none" w:sz="0" w:space="0" w:color="auto"/>
        <w:left w:val="none" w:sz="0" w:space="0" w:color="auto"/>
        <w:bottom w:val="none" w:sz="0" w:space="0" w:color="auto"/>
        <w:right w:val="none" w:sz="0" w:space="0" w:color="auto"/>
      </w:divBdr>
    </w:div>
    <w:div w:id="17771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e7860-beaa-4706-9c60-d9e5faa58702" xsi:nil="true"/>
    <lcf76f155ced4ddcb4097134ff3c332f xmlns="6009e474-6b71-42a3-9a21-e7c05547a2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D50A4AC99AE904F98677E5803797D74" ma:contentTypeVersion="10" ma:contentTypeDescription="Yeni belge oluşturun." ma:contentTypeScope="" ma:versionID="063b7c9d0c3e25a66cf539209d915911">
  <xsd:schema xmlns:xsd="http://www.w3.org/2001/XMLSchema" xmlns:xs="http://www.w3.org/2001/XMLSchema" xmlns:p="http://schemas.microsoft.com/office/2006/metadata/properties" xmlns:ns2="6009e474-6b71-42a3-9a21-e7c05547a2e5" xmlns:ns3="c5de7860-beaa-4706-9c60-d9e5faa58702" targetNamespace="http://schemas.microsoft.com/office/2006/metadata/properties" ma:root="true" ma:fieldsID="fe63fc206df51197fb4981a615915c04" ns2:_="" ns3:_="">
    <xsd:import namespace="6009e474-6b71-42a3-9a21-e7c05547a2e5"/>
    <xsd:import namespace="c5de7860-beaa-4706-9c60-d9e5faa587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9e474-6b71-42a3-9a21-e7c05547a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1992d281-5cb8-4b66-90a0-29703db0ad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e7860-beaa-4706-9c60-d9e5faa587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06d270-53e9-42fa-ba15-dd1698b20fd3}" ma:internalName="TaxCatchAll" ma:showField="CatchAllData" ma:web="c5de7860-beaa-4706-9c60-d9e5faa58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9645-114B-4725-9C42-660797D50C34}">
  <ds:schemaRefs>
    <ds:schemaRef ds:uri="http://schemas.microsoft.com/office/2006/metadata/properties"/>
    <ds:schemaRef ds:uri="http://schemas.microsoft.com/office/infopath/2007/PartnerControls"/>
    <ds:schemaRef ds:uri="c5de7860-beaa-4706-9c60-d9e5faa58702"/>
    <ds:schemaRef ds:uri="6009e474-6b71-42a3-9a21-e7c05547a2e5"/>
  </ds:schemaRefs>
</ds:datastoreItem>
</file>

<file path=customXml/itemProps2.xml><?xml version="1.0" encoding="utf-8"?>
<ds:datastoreItem xmlns:ds="http://schemas.openxmlformats.org/officeDocument/2006/customXml" ds:itemID="{B0EBF807-EF31-4B08-9EC9-08A362816602}">
  <ds:schemaRefs>
    <ds:schemaRef ds:uri="http://schemas.microsoft.com/sharepoint/v3/contenttype/forms"/>
  </ds:schemaRefs>
</ds:datastoreItem>
</file>

<file path=customXml/itemProps3.xml><?xml version="1.0" encoding="utf-8"?>
<ds:datastoreItem xmlns:ds="http://schemas.openxmlformats.org/officeDocument/2006/customXml" ds:itemID="{FD9F3AF2-ECA2-4873-B1F3-211951CD4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9e474-6b71-42a3-9a21-e7c05547a2e5"/>
    <ds:schemaRef ds:uri="c5de7860-beaa-4706-9c60-d9e5faa58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1D449-4188-4AE0-817B-9BC3BFAF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2402</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Cansın Caner Keskin</dc:creator>
  <cp:keywords/>
  <dc:description/>
  <cp:lastModifiedBy>Administrator</cp:lastModifiedBy>
  <cp:revision>2</cp:revision>
  <cp:lastPrinted>2025-11-19T12:48:00Z</cp:lastPrinted>
  <dcterms:created xsi:type="dcterms:W3CDTF">2025-12-18T12:50:00Z</dcterms:created>
  <dcterms:modified xsi:type="dcterms:W3CDTF">2025-12-18T12:50:00Z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0x010100AD50A4AC99AE904F98677E5803797D74</vt:lpwstr>
  </property>
</Properties>
</file>